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40"/>
        <w:jc w:val="center"/>
        <w:outlineLvl w:val="0"/>
        <w:rPr>
          <w:rFonts w:hint="eastAsia" w:ascii="黑体" w:hAnsi="黑体" w:eastAsia="黑体" w:cs="黑体"/>
          <w:b/>
          <w:bCs/>
          <w:kern w:val="44"/>
          <w:sz w:val="36"/>
          <w:szCs w:val="36"/>
        </w:rPr>
      </w:pPr>
      <w:bookmarkStart w:id="0" w:name="_GoBack"/>
      <w:bookmarkEnd w:id="0"/>
    </w:p>
    <w:p>
      <w:pPr>
        <w:adjustRightInd w:val="0"/>
        <w:snapToGrid w:val="0"/>
        <w:spacing w:before="340"/>
        <w:jc w:val="center"/>
        <w:outlineLvl w:val="0"/>
        <w:rPr>
          <w:rFonts w:hint="eastAsia" w:ascii="黑体" w:hAnsi="黑体" w:eastAsia="黑体" w:cs="黑体"/>
          <w:b/>
          <w:bCs/>
          <w:kern w:val="44"/>
          <w:sz w:val="36"/>
          <w:szCs w:val="36"/>
        </w:rPr>
      </w:pPr>
      <w:r>
        <w:rPr>
          <w:rFonts w:hint="eastAsia" w:ascii="黑体" w:hAnsi="黑体" w:eastAsia="黑体" w:cs="黑体"/>
          <w:b/>
          <w:bCs/>
          <w:kern w:val="44"/>
          <w:sz w:val="36"/>
          <w:szCs w:val="36"/>
        </w:rPr>
        <w:t xml:space="preserve"> </w:t>
      </w:r>
    </w:p>
    <w:p>
      <w:pPr>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地球物理学专业本科人才培养方案</w:t>
      </w:r>
    </w:p>
    <w:p>
      <w:pPr>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(1+3培养模式</w:t>
      </w:r>
      <w:r>
        <w:rPr>
          <w:rFonts w:hint="eastAsia" w:ascii="黑体" w:hAnsi="黑体" w:eastAsia="黑体" w:cs="黑体"/>
          <w:b/>
          <w:bCs/>
          <w:kern w:val="44"/>
          <w:sz w:val="36"/>
          <w:szCs w:val="36"/>
          <w:lang w:eastAsia="zh-CN"/>
        </w:rPr>
        <w:t>，</w:t>
      </w:r>
      <w:r>
        <w:rPr>
          <w:rFonts w:hint="eastAsia" w:ascii="黑体" w:hAnsi="黑体" w:eastAsia="黑体" w:cs="黑体"/>
          <w:b/>
          <w:bCs/>
          <w:kern w:val="44"/>
          <w:sz w:val="36"/>
          <w:szCs w:val="36"/>
          <w:lang w:val="en-US" w:eastAsia="zh-CN"/>
        </w:rPr>
        <w:t>2018级</w:t>
      </w:r>
      <w:r>
        <w:rPr>
          <w:rFonts w:hint="eastAsia" w:ascii="黑体" w:hAnsi="黑体" w:eastAsia="黑体" w:cs="黑体"/>
          <w:b/>
          <w:bCs/>
          <w:kern w:val="44"/>
          <w:sz w:val="36"/>
          <w:szCs w:val="36"/>
        </w:rPr>
        <w:t>)</w:t>
      </w: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一、专业介绍</w:t>
      </w:r>
    </w:p>
    <w:p>
      <w:pPr>
        <w:spacing w:before="218" w:beforeLines="50" w:after="437" w:afterLines="100" w:line="480" w:lineRule="exact"/>
        <w:ind w:firstLine="420"/>
        <w:rPr>
          <w:rFonts w:ascii="微软雅黑" w:hAnsi="微软雅黑" w:eastAsia="微软雅黑" w:cs="微软雅黑"/>
          <w:bCs/>
          <w:color w:val="auto"/>
          <w:kern w:val="44"/>
          <w:sz w:val="18"/>
          <w:szCs w:val="18"/>
        </w:rPr>
      </w:pPr>
      <w:r>
        <w:rPr>
          <w:rFonts w:hint="eastAsia" w:ascii="微软雅黑" w:hAnsi="微软雅黑" w:eastAsia="微软雅黑" w:cs="微软雅黑"/>
          <w:color w:val="auto"/>
          <w:kern w:val="0"/>
          <w:sz w:val="18"/>
          <w:szCs w:val="18"/>
        </w:rPr>
        <w:t>地球物理学用物理学的原理和方法，对地球和行星的各种物理场分布及其变化进行观测，探索地球本体、</w:t>
      </w:r>
      <w:r>
        <w:rPr>
          <w:rFonts w:hint="eastAsia" w:ascii="微软雅黑" w:hAnsi="微软雅黑" w:eastAsia="微软雅黑" w:cs="微软雅黑"/>
          <w:color w:val="auto"/>
          <w:sz w:val="18"/>
          <w:szCs w:val="18"/>
        </w:rPr>
        <w:fldChar w:fldCharType="begin"/>
      </w:r>
      <w:r>
        <w:rPr>
          <w:rFonts w:hint="eastAsia" w:ascii="微软雅黑" w:hAnsi="微软雅黑" w:eastAsia="微软雅黑" w:cs="微软雅黑"/>
          <w:color w:val="auto"/>
          <w:sz w:val="18"/>
          <w:szCs w:val="18"/>
        </w:rPr>
        <w:instrText xml:space="preserve"> HYPERLINK "http://baike.baidu.com/item/è¿å°ç©ºé´" \t "_blank" </w:instrText>
      </w:r>
      <w:r>
        <w:rPr>
          <w:rFonts w:hint="eastAsia" w:ascii="微软雅黑" w:hAnsi="微软雅黑" w:eastAsia="微软雅黑" w:cs="微软雅黑"/>
          <w:color w:val="auto"/>
          <w:sz w:val="18"/>
          <w:szCs w:val="18"/>
        </w:rPr>
        <w:fldChar w:fldCharType="separate"/>
      </w:r>
      <w:r>
        <w:rPr>
          <w:rFonts w:hint="eastAsia" w:ascii="微软雅黑" w:hAnsi="微软雅黑" w:eastAsia="微软雅黑" w:cs="微软雅黑"/>
          <w:color w:val="auto"/>
          <w:kern w:val="0"/>
          <w:sz w:val="18"/>
          <w:szCs w:val="18"/>
        </w:rPr>
        <w:t>近地空间</w:t>
      </w:r>
      <w:r>
        <w:rPr>
          <w:rFonts w:hint="eastAsia" w:ascii="微软雅黑" w:hAnsi="微软雅黑" w:eastAsia="微软雅黑" w:cs="微软雅黑"/>
          <w:color w:val="auto"/>
          <w:kern w:val="0"/>
          <w:sz w:val="18"/>
          <w:szCs w:val="18"/>
        </w:rPr>
        <w:fldChar w:fldCharType="end"/>
      </w:r>
      <w:r>
        <w:rPr>
          <w:rFonts w:hint="eastAsia" w:ascii="微软雅黑" w:hAnsi="微软雅黑" w:eastAsia="微软雅黑" w:cs="微软雅黑"/>
          <w:color w:val="auto"/>
          <w:kern w:val="0"/>
          <w:sz w:val="18"/>
          <w:szCs w:val="18"/>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二、专业培养目标</w:t>
      </w:r>
    </w:p>
    <w:p>
      <w:pPr>
        <w:spacing w:before="218" w:beforeLines="50" w:after="437" w:afterLines="100" w:line="360" w:lineRule="auto"/>
        <w:ind w:firstLine="420"/>
        <w:rPr>
          <w:rFonts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8"/>
          <w:szCs w:val="18"/>
          <w:lang w:val="en-US" w:eastAsia="zh-CN"/>
        </w:rPr>
        <w:t>本专业拟培养</w:t>
      </w:r>
      <w:r>
        <w:rPr>
          <w:rFonts w:hint="eastAsia" w:ascii="微软雅黑" w:hAnsi="微软雅黑" w:eastAsia="微软雅黑" w:cs="微软雅黑"/>
          <w:color w:val="auto"/>
          <w:kern w:val="0"/>
          <w:sz w:val="18"/>
          <w:szCs w:val="18"/>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生掌握基本的地球与空间科学知识体系，了解地球与空间科学前沿进展，具备一定的科研能力，毕业后能胜任地球物理学相关科研、应用和管理等工作，也可进一步攻读硕士或博士学位。</w:t>
      </w:r>
    </w:p>
    <w:p>
      <w:pPr>
        <w:spacing w:before="218" w:beforeLines="50" w:after="437" w:afterLines="100" w:line="360" w:lineRule="auto"/>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 xml:space="preserve">三、授予学位及毕业学分要求 </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1、学制：4年。按照学分制管理机制，实行弹性学习年限，但不得低于3年或超过6年。</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2、学位：对完成并符合本科培养方案学位要求的学生，授予理学学士学位。</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3、最低学分要求：138 学分（不含英语课学分，细分要求见第七部分）。</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四、主干学科</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一级学科：地球物理学类</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五、专业主要（干）课程</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本专业的基础课程为：</w:t>
      </w:r>
      <w:r>
        <w:rPr>
          <w:rFonts w:hint="eastAsia" w:ascii="微软雅黑" w:hAnsi="微软雅黑" w:eastAsia="微软雅黑" w:cs="微软雅黑"/>
          <w:bCs/>
          <w:color w:val="auto"/>
          <w:sz w:val="18"/>
          <w:szCs w:val="18"/>
        </w:rPr>
        <w:t>地球与空间科学导论、理论力学I-B、概率论与数理统计、数学物理方法、计算方法、科学计算</w:t>
      </w:r>
      <w:r>
        <w:rPr>
          <w:rFonts w:hint="eastAsia" w:ascii="微软雅黑" w:hAnsi="微软雅黑" w:eastAsia="微软雅黑" w:cs="微软雅黑"/>
          <w:bCs/>
          <w:color w:val="auto"/>
          <w:sz w:val="18"/>
          <w:szCs w:val="18"/>
          <w:lang w:val="en-US" w:eastAsia="zh-CN"/>
        </w:rPr>
        <w:t>与</w:t>
      </w:r>
      <w:r>
        <w:rPr>
          <w:rFonts w:hint="eastAsia" w:ascii="微软雅黑" w:hAnsi="微软雅黑" w:eastAsia="微软雅黑" w:cs="微软雅黑"/>
          <w:bCs/>
          <w:color w:val="auto"/>
          <w:sz w:val="18"/>
          <w:szCs w:val="18"/>
        </w:rPr>
        <w:t>计算机编程。</w:t>
      </w:r>
    </w:p>
    <w:p>
      <w:pPr>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rPr>
        <w:t>本专业</w:t>
      </w:r>
      <w:r>
        <w:rPr>
          <w:rFonts w:hint="eastAsia" w:ascii="微软雅黑" w:hAnsi="微软雅黑" w:eastAsia="微软雅黑" w:cs="等线 Light"/>
          <w:color w:val="auto"/>
          <w:kern w:val="0"/>
          <w:sz w:val="18"/>
          <w:szCs w:val="18"/>
          <w:lang w:val="en-US" w:eastAsia="zh-CN"/>
        </w:rPr>
        <w:t>地球物理方向核心课程为：</w:t>
      </w:r>
      <w:r>
        <w:rPr>
          <w:rFonts w:hint="eastAsia" w:ascii="微软雅黑" w:hAnsi="微软雅黑" w:eastAsia="微软雅黑" w:cs="微软雅黑"/>
          <w:bCs/>
          <w:color w:val="auto"/>
          <w:sz w:val="18"/>
          <w:szCs w:val="18"/>
        </w:rPr>
        <w:t>连续介质力学基础、地质学原理、地球物理学基础I (地震学原理)、地球物理学基础II（地磁地电地热和重力）</w:t>
      </w:r>
      <w:r>
        <w:rPr>
          <w:rFonts w:hint="eastAsia" w:ascii="微软雅黑" w:hAnsi="微软雅黑" w:eastAsia="微软雅黑" w:cs="微软雅黑"/>
          <w:bCs/>
          <w:color w:val="auto"/>
          <w:sz w:val="18"/>
          <w:szCs w:val="18"/>
          <w:lang w:eastAsia="zh-CN"/>
        </w:rPr>
        <w:t>。</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lang w:val="en-US" w:eastAsia="zh-CN"/>
        </w:rPr>
        <w:t>本专业空间物理方向</w:t>
      </w:r>
      <w:r>
        <w:rPr>
          <w:rFonts w:hint="eastAsia" w:ascii="微软雅黑" w:hAnsi="微软雅黑" w:eastAsia="微软雅黑" w:cs="等线 Light"/>
          <w:color w:val="auto"/>
          <w:kern w:val="0"/>
          <w:sz w:val="18"/>
          <w:szCs w:val="18"/>
        </w:rPr>
        <w:t>核心课程为：</w:t>
      </w:r>
      <w:r>
        <w:rPr>
          <w:rFonts w:hint="eastAsia" w:ascii="微软雅黑" w:hAnsi="微软雅黑" w:eastAsia="微软雅黑" w:cs="微软雅黑"/>
          <w:bCs/>
          <w:color w:val="auto"/>
          <w:sz w:val="18"/>
          <w:szCs w:val="18"/>
        </w:rPr>
        <w:t>电动力学I、热力学和统计物理I、空间物理学概论、等离子体物理基础</w:t>
      </w:r>
      <w:r>
        <w:rPr>
          <w:rFonts w:hint="eastAsia" w:ascii="微软雅黑" w:hAnsi="微软雅黑" w:eastAsia="微软雅黑" w:cs="等线 Light"/>
          <w:color w:val="auto"/>
          <w:kern w:val="0"/>
          <w:sz w:val="18"/>
          <w:szCs w:val="18"/>
        </w:rPr>
        <w:t>。</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 xml:space="preserve">六、主要实践性教学环节 </w:t>
      </w:r>
    </w:p>
    <w:p>
      <w:pPr>
        <w:spacing w:line="480" w:lineRule="exact"/>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主要实践性教学主要包括：</w:t>
      </w:r>
      <w:r>
        <w:rPr>
          <w:rFonts w:hint="eastAsia" w:ascii="微软雅黑" w:hAnsi="微软雅黑" w:eastAsia="微软雅黑" w:cs="微软雅黑"/>
          <w:bCs/>
          <w:color w:val="auto"/>
          <w:sz w:val="18"/>
          <w:szCs w:val="18"/>
        </w:rPr>
        <w:t>地球物理野外实习、地质学野外实习、地球物理实验等。</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七、课程结构及最低学分要求分布</w:t>
      </w:r>
    </w:p>
    <w:p>
      <w:pPr>
        <w:spacing w:line="480" w:lineRule="exact"/>
        <w:ind w:firstLine="360" w:firstLineChars="200"/>
        <w:rPr>
          <w:rFonts w:hint="eastAsia"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通识必修课</w:t>
      </w:r>
      <w:r>
        <w:rPr>
          <w:rFonts w:hint="eastAsia" w:ascii="微软雅黑" w:hAnsi="微软雅黑" w:eastAsia="微软雅黑" w:cs="等线 Light"/>
          <w:color w:val="auto"/>
          <w:kern w:val="0"/>
          <w:sz w:val="18"/>
          <w:szCs w:val="18"/>
        </w:rPr>
        <w:t xml:space="preserve"> 49 </w:t>
      </w:r>
      <w:r>
        <w:rPr>
          <w:rFonts w:ascii="微软雅黑" w:hAnsi="微软雅黑" w:eastAsia="微软雅黑" w:cs="等线 Light"/>
          <w:color w:val="auto"/>
          <w:kern w:val="0"/>
          <w:sz w:val="18"/>
          <w:szCs w:val="18"/>
        </w:rPr>
        <w:t>学分</w:t>
      </w:r>
      <w:r>
        <w:rPr>
          <w:rFonts w:hint="eastAsia" w:ascii="微软雅黑" w:hAnsi="微软雅黑" w:eastAsia="微软雅黑" w:cs="等线 Light"/>
          <w:color w:val="auto"/>
          <w:kern w:val="0"/>
          <w:sz w:val="18"/>
          <w:szCs w:val="18"/>
        </w:rPr>
        <w:t>（不含英语课学分）</w:t>
      </w:r>
    </w:p>
    <w:p>
      <w:pPr>
        <w:spacing w:line="480" w:lineRule="exact"/>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lang w:val="en-US" w:eastAsia="zh-CN"/>
        </w:rPr>
        <w:t>包括理工通识基础类25学分；思想政治品德类16学分；军训体育类6学分；中文写作与交流类2学分。</w:t>
      </w:r>
      <w:r>
        <w:rPr>
          <w:rFonts w:hint="eastAsia" w:ascii="微软雅黑" w:hAnsi="微软雅黑" w:eastAsia="微软雅黑" w:cs="等线 Light"/>
          <w:color w:val="auto"/>
          <w:kern w:val="0"/>
          <w:sz w:val="18"/>
          <w:szCs w:val="18"/>
        </w:rPr>
        <w:t>外语类课程根据分级测试结果修读相应学分课程</w:t>
      </w:r>
      <w:r>
        <w:rPr>
          <w:rFonts w:hint="eastAsia" w:ascii="微软雅黑" w:hAnsi="微软雅黑" w:eastAsia="微软雅黑" w:cs="等线 Light"/>
          <w:color w:val="auto"/>
          <w:kern w:val="0"/>
          <w:sz w:val="18"/>
          <w:szCs w:val="18"/>
          <w:lang w:eastAsia="zh-CN"/>
        </w:rPr>
        <w:t>，</w:t>
      </w:r>
      <w:r>
        <w:rPr>
          <w:rFonts w:hint="eastAsia" w:ascii="微软雅黑" w:hAnsi="微软雅黑" w:eastAsia="微软雅黑" w:cs="等线 Light"/>
          <w:color w:val="auto"/>
          <w:kern w:val="0"/>
          <w:sz w:val="18"/>
          <w:szCs w:val="18"/>
          <w:lang w:val="en-US" w:eastAsia="zh-CN"/>
        </w:rPr>
        <w:t>未包含在内。</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通识选修课</w:t>
      </w:r>
      <w:r>
        <w:rPr>
          <w:rFonts w:hint="eastAsia" w:ascii="微软雅黑" w:hAnsi="微软雅黑" w:eastAsia="微软雅黑" w:cs="等线 Light"/>
          <w:color w:val="auto"/>
          <w:kern w:val="0"/>
          <w:sz w:val="18"/>
          <w:szCs w:val="18"/>
        </w:rPr>
        <w:t>10</w:t>
      </w:r>
      <w:r>
        <w:rPr>
          <w:rFonts w:ascii="微软雅黑" w:hAnsi="微软雅黑" w:eastAsia="微软雅黑" w:cs="等线 Light"/>
          <w:color w:val="auto"/>
          <w:kern w:val="0"/>
          <w:sz w:val="18"/>
          <w:szCs w:val="18"/>
        </w:rPr>
        <w:t>学分</w:t>
      </w:r>
    </w:p>
    <w:p>
      <w:pPr>
        <w:spacing w:line="480" w:lineRule="exact"/>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lang w:val="en-US" w:eastAsia="zh-CN"/>
        </w:rPr>
        <w:t>包括人文类课程最低修读4学分；社科类课程最低修读4学分；艺术类课程最低修读2学分。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专业基础课</w:t>
      </w:r>
      <w:r>
        <w:rPr>
          <w:rFonts w:hint="eastAsia" w:ascii="微软雅黑" w:hAnsi="微软雅黑" w:eastAsia="微软雅黑" w:cs="等线 Light"/>
          <w:color w:val="auto"/>
          <w:kern w:val="0"/>
          <w:sz w:val="18"/>
          <w:szCs w:val="18"/>
        </w:rPr>
        <w:t xml:space="preserve"> 19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专业核心课</w:t>
      </w:r>
      <w:r>
        <w:rPr>
          <w:rFonts w:hint="eastAsia" w:ascii="微软雅黑" w:hAnsi="微软雅黑" w:eastAsia="微软雅黑" w:cs="等线 Light"/>
          <w:color w:val="auto"/>
          <w:kern w:val="0"/>
          <w:sz w:val="18"/>
          <w:szCs w:val="18"/>
        </w:rPr>
        <w:t xml:space="preserve"> 14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专业选修课</w:t>
      </w:r>
      <w:r>
        <w:rPr>
          <w:rFonts w:hint="eastAsia" w:ascii="微软雅黑" w:hAnsi="微软雅黑" w:eastAsia="微软雅黑" w:cs="等线 Light"/>
          <w:color w:val="auto"/>
          <w:kern w:val="0"/>
          <w:sz w:val="18"/>
          <w:szCs w:val="18"/>
        </w:rPr>
        <w:t xml:space="preserve">36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实践课程</w:t>
      </w:r>
      <w:r>
        <w:rPr>
          <w:rFonts w:hint="eastAsia" w:ascii="微软雅黑" w:hAnsi="微软雅黑" w:eastAsia="微软雅黑" w:cs="等线 Light"/>
          <w:color w:val="auto"/>
          <w:kern w:val="0"/>
          <w:sz w:val="18"/>
          <w:szCs w:val="18"/>
          <w:lang w:val="en-US" w:eastAsia="zh-CN"/>
        </w:rPr>
        <w:t xml:space="preserve"> </w:t>
      </w:r>
      <w:r>
        <w:rPr>
          <w:rFonts w:hint="eastAsia" w:ascii="微软雅黑" w:hAnsi="微软雅黑" w:eastAsia="微软雅黑" w:cs="等线 Light"/>
          <w:color w:val="auto"/>
          <w:kern w:val="0"/>
          <w:sz w:val="18"/>
          <w:szCs w:val="18"/>
        </w:rPr>
        <w:t xml:space="preserve">10 </w:t>
      </w:r>
      <w:r>
        <w:rPr>
          <w:rFonts w:ascii="微软雅黑" w:hAnsi="微软雅黑" w:eastAsia="微软雅黑" w:cs="等线 Light"/>
          <w:color w:val="auto"/>
          <w:kern w:val="0"/>
          <w:sz w:val="18"/>
          <w:szCs w:val="18"/>
        </w:rPr>
        <w:t>学分</w:t>
      </w:r>
    </w:p>
    <w:p>
      <w:pPr>
        <w:spacing w:line="480" w:lineRule="exact"/>
        <w:ind w:firstLine="360" w:firstLineChars="200"/>
        <w:rPr>
          <w:rFonts w:hint="eastAsia"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最低毕业学分要求共</w:t>
      </w:r>
      <w:r>
        <w:rPr>
          <w:rFonts w:hint="eastAsia" w:ascii="微软雅黑" w:hAnsi="微软雅黑" w:eastAsia="微软雅黑" w:cs="等线 Light"/>
          <w:color w:val="auto"/>
          <w:kern w:val="0"/>
          <w:sz w:val="18"/>
          <w:szCs w:val="18"/>
        </w:rPr>
        <w:t xml:space="preserve"> 138</w:t>
      </w:r>
      <w:r>
        <w:rPr>
          <w:rFonts w:ascii="微软雅黑" w:hAnsi="微软雅黑" w:eastAsia="微软雅黑" w:cs="等线 Light"/>
          <w:color w:val="auto"/>
          <w:kern w:val="0"/>
          <w:sz w:val="18"/>
          <w:szCs w:val="18"/>
        </w:rPr>
        <w:t>学分</w:t>
      </w:r>
      <w:r>
        <w:rPr>
          <w:rFonts w:hint="eastAsia" w:ascii="微软雅黑" w:hAnsi="微软雅黑" w:eastAsia="微软雅黑" w:cs="等线 Light"/>
          <w:color w:val="auto"/>
          <w:kern w:val="0"/>
          <w:sz w:val="18"/>
          <w:szCs w:val="18"/>
        </w:rPr>
        <w:t>（不含英语课学分）</w:t>
      </w:r>
    </w:p>
    <w:p>
      <w:pPr>
        <w:spacing w:line="480" w:lineRule="exact"/>
        <w:ind w:firstLine="360" w:firstLineChars="200"/>
        <w:rPr>
          <w:rFonts w:hint="eastAsia" w:ascii="微软雅黑" w:hAnsi="微软雅黑" w:eastAsia="微软雅黑" w:cs="等线 Light"/>
          <w:color w:val="auto"/>
          <w:kern w:val="0"/>
          <w:sz w:val="18"/>
          <w:szCs w:val="18"/>
        </w:rPr>
      </w:pPr>
    </w:p>
    <w:p>
      <w:pPr>
        <w:spacing w:line="480" w:lineRule="exact"/>
        <w:ind w:firstLine="360" w:firstLineChars="200"/>
        <w:rPr>
          <w:rFonts w:hint="eastAsia" w:ascii="微软雅黑" w:hAnsi="微软雅黑" w:eastAsia="微软雅黑" w:cs="等线 Light"/>
          <w:color w:val="auto"/>
          <w:kern w:val="0"/>
          <w:sz w:val="18"/>
          <w:szCs w:val="18"/>
        </w:rPr>
      </w:pPr>
    </w:p>
    <w:p>
      <w:pPr>
        <w:spacing w:line="480" w:lineRule="exact"/>
        <w:ind w:firstLine="360" w:firstLineChars="200"/>
        <w:rPr>
          <w:rFonts w:hint="eastAsia" w:ascii="微软雅黑" w:hAnsi="微软雅黑" w:eastAsia="微软雅黑" w:cs="等线 Light"/>
          <w:color w:val="auto"/>
          <w:kern w:val="0"/>
          <w:sz w:val="18"/>
          <w:szCs w:val="18"/>
        </w:rPr>
      </w:pPr>
    </w:p>
    <w:p>
      <w:pPr>
        <w:spacing w:before="240" w:after="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八、专业先修课程（进入专业前应修读完成课程）的要求</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课程编号</w:t>
            </w:r>
          </w:p>
        </w:tc>
        <w:tc>
          <w:tcPr>
            <w:tcW w:w="4961"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tc>
        <w:tc>
          <w:tcPr>
            <w:tcW w:w="1893"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MA101B</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Calculus I A </w:t>
            </w:r>
          </w:p>
        </w:tc>
        <w:tc>
          <w:tcPr>
            <w:tcW w:w="1893" w:type="dxa"/>
          </w:tcPr>
          <w:p>
            <w:pPr>
              <w:rPr>
                <w:rFonts w:ascii="微软雅黑" w:hAnsi="微软雅黑" w:eastAsia="微软雅黑" w:cs="等线 Light"/>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PHY103B</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大学物理 (上) B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w:t>
            </w:r>
          </w:p>
        </w:tc>
        <w:tc>
          <w:tcPr>
            <w:tcW w:w="1893" w:type="dxa"/>
          </w:tcPr>
          <w:p>
            <w:pPr>
              <w:rPr>
                <w:rFonts w:ascii="微软雅黑" w:hAnsi="微软雅黑" w:eastAsia="微软雅黑" w:cs="等线 Light"/>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 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Linear Algebra I-A</w:t>
            </w:r>
          </w:p>
        </w:tc>
        <w:tc>
          <w:tcPr>
            <w:tcW w:w="1893" w:type="dxa"/>
          </w:tcPr>
          <w:p>
            <w:pPr>
              <w:rPr>
                <w:rFonts w:ascii="微软雅黑" w:hAnsi="微软雅黑" w:eastAsia="微软雅黑" w:cs="等线 Light"/>
                <w:color w:val="auto"/>
                <w:kern w:val="0"/>
                <w:sz w:val="16"/>
                <w:szCs w:val="16"/>
              </w:rPr>
            </w:pPr>
          </w:p>
        </w:tc>
      </w:tr>
    </w:tbl>
    <w:p>
      <w:pPr>
        <w:widowControl/>
        <w:jc w:val="left"/>
        <w:rPr>
          <w:rFonts w:ascii="微软雅黑" w:hAnsi="微软雅黑" w:eastAsia="微软雅黑" w:cs="等线 Light"/>
          <w:b/>
          <w:bCs/>
          <w:color w:val="auto"/>
          <w:kern w:val="44"/>
          <w:sz w:val="22"/>
          <w:szCs w:val="22"/>
        </w:rPr>
      </w:pPr>
    </w:p>
    <w:p>
      <w:pPr>
        <w:widowControl/>
        <w:jc w:val="left"/>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九、理工通识</w:t>
      </w:r>
      <w:r>
        <w:rPr>
          <w:rFonts w:hint="eastAsia" w:ascii="微软雅黑" w:hAnsi="微软雅黑" w:eastAsia="微软雅黑" w:cs="等线 Light"/>
          <w:b/>
          <w:bCs/>
          <w:color w:val="auto"/>
          <w:kern w:val="44"/>
          <w:sz w:val="22"/>
          <w:szCs w:val="22"/>
          <w:lang w:val="en-US" w:eastAsia="zh-CN"/>
        </w:rPr>
        <w:t>基础类</w:t>
      </w:r>
      <w:r>
        <w:rPr>
          <w:rFonts w:hint="eastAsia" w:ascii="微软雅黑" w:hAnsi="微软雅黑" w:eastAsia="微软雅黑" w:cs="等线 Light"/>
          <w:b/>
          <w:bCs/>
          <w:color w:val="auto"/>
          <w:kern w:val="44"/>
          <w:sz w:val="22"/>
          <w:szCs w:val="22"/>
        </w:rPr>
        <w:t>修读要求</w:t>
      </w:r>
    </w:p>
    <w:p>
      <w:pPr>
        <w:numPr>
          <w:ilvl w:val="255"/>
          <w:numId w:val="0"/>
        </w:numPr>
        <w:spacing w:before="340" w:after="330"/>
        <w:jc w:val="center"/>
        <w:outlineLvl w:val="0"/>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表1 理工</w:t>
      </w:r>
      <w:r>
        <w:rPr>
          <w:rFonts w:hint="eastAsia" w:ascii="微软雅黑" w:hAnsi="微软雅黑" w:eastAsia="微软雅黑" w:cs="等线 Light"/>
          <w:b/>
          <w:bCs/>
          <w:color w:val="auto"/>
          <w:sz w:val="20"/>
          <w:szCs w:val="20"/>
          <w:lang w:val="en-US" w:eastAsia="zh-CN"/>
        </w:rPr>
        <w:t>通识</w:t>
      </w:r>
      <w:r>
        <w:rPr>
          <w:rFonts w:hint="eastAsia" w:ascii="微软雅黑" w:hAnsi="微软雅黑" w:eastAsia="微软雅黑" w:cs="等线 Light"/>
          <w:b/>
          <w:bCs/>
          <w:color w:val="auto"/>
          <w:sz w:val="20"/>
          <w:szCs w:val="20"/>
        </w:rPr>
        <w:t>基础类教学安排一栏表</w:t>
      </w:r>
    </w:p>
    <w:tbl>
      <w:tblPr>
        <w:tblStyle w:val="2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77"/>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编号</w:t>
            </w:r>
          </w:p>
        </w:tc>
        <w:tc>
          <w:tcPr>
            <w:tcW w:w="297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(中英文)</w:t>
            </w:r>
          </w:p>
        </w:tc>
        <w:tc>
          <w:tcPr>
            <w:tcW w:w="567"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学分</w:t>
            </w:r>
          </w:p>
        </w:tc>
        <w:tc>
          <w:tcPr>
            <w:tcW w:w="709"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其中实验学分</w:t>
            </w:r>
          </w:p>
        </w:tc>
        <w:tc>
          <w:tcPr>
            <w:tcW w:w="56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学时</w:t>
            </w:r>
          </w:p>
        </w:tc>
        <w:tc>
          <w:tcPr>
            <w:tcW w:w="709"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学期</w:t>
            </w:r>
          </w:p>
        </w:tc>
        <w:tc>
          <w:tcPr>
            <w:tcW w:w="708"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建议修课学期</w:t>
            </w:r>
          </w:p>
        </w:tc>
        <w:tc>
          <w:tcPr>
            <w:tcW w:w="8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课程</w:t>
            </w:r>
          </w:p>
        </w:tc>
        <w:tc>
          <w:tcPr>
            <w:tcW w:w="850"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MA101B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Calculus I 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MA102B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高等数学（下）A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Calculus II 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 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Linear Algebra I-A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PHY104B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基础物理实验</w:t>
            </w:r>
          </w:p>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Experiments of Fundamental Physics</w:t>
            </w:r>
          </w:p>
        </w:tc>
        <w:tc>
          <w:tcPr>
            <w:tcW w:w="567"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2</w:t>
            </w:r>
          </w:p>
        </w:tc>
        <w:tc>
          <w:tcPr>
            <w:tcW w:w="709"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2</w:t>
            </w:r>
          </w:p>
        </w:tc>
        <w:tc>
          <w:tcPr>
            <w:tcW w:w="567"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b/>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/秋</w:t>
            </w:r>
          </w:p>
        </w:tc>
        <w:tc>
          <w:tcPr>
            <w:tcW w:w="851" w:type="dxa"/>
            <w:vAlign w:val="center"/>
          </w:tcPr>
          <w:p>
            <w:pPr>
              <w:spacing w:line="240" w:lineRule="exact"/>
              <w:jc w:val="center"/>
              <w:rPr>
                <w:rFonts w:ascii="微软雅黑" w:hAnsi="微软雅黑" w:eastAsia="微软雅黑" w:cs="微软雅黑"/>
                <w:b/>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PHY103B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(上)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PHY10</w:t>
            </w:r>
            <w:r>
              <w:rPr>
                <w:rFonts w:ascii="微软雅黑" w:hAnsi="微软雅黑" w:eastAsia="微软雅黑" w:cs="微软雅黑"/>
                <w:color w:val="auto"/>
                <w:kern w:val="0"/>
                <w:sz w:val="16"/>
                <w:szCs w:val="16"/>
              </w:rPr>
              <w:t>5</w:t>
            </w:r>
            <w:r>
              <w:rPr>
                <w:rFonts w:hint="eastAsia" w:ascii="微软雅黑" w:hAnsi="微软雅黑" w:eastAsia="微软雅黑" w:cs="微软雅黑"/>
                <w:color w:val="auto"/>
                <w:kern w:val="0"/>
                <w:sz w:val="16"/>
                <w:szCs w:val="16"/>
              </w:rPr>
              <w:t>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(下)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(II)</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1/</w:t>
            </w:r>
            <w:r>
              <w:rPr>
                <w:rFonts w:hint="eastAsia" w:ascii="微软雅黑" w:hAnsi="微软雅黑" w:eastAsia="微软雅黑" w:cs="微软雅黑"/>
                <w:color w:val="auto"/>
                <w:kern w:val="0"/>
                <w:sz w:val="16"/>
                <w:szCs w:val="16"/>
                <w:lang w:val="en-US" w:eastAsia="zh-CN"/>
              </w:rPr>
              <w:t>春</w:t>
            </w:r>
          </w:p>
        </w:tc>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default" w:ascii="微软雅黑" w:hAnsi="微软雅黑" w:eastAsia="微软雅黑" w:cs="等线 Light"/>
                <w:b w:val="0"/>
                <w:bCs/>
                <w:color w:val="auto"/>
                <w:kern w:val="0"/>
                <w:sz w:val="16"/>
                <w:szCs w:val="16"/>
                <w:lang w:val="en-US" w:eastAsia="zh-CN"/>
              </w:rPr>
              <w:t>大学物理 B(上)</w:t>
            </w: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CS102B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Computer Programming B</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等线 Light"/>
                <w:b w:val="0"/>
                <w:bCs/>
                <w:color w:val="auto"/>
                <w:kern w:val="0"/>
                <w:sz w:val="16"/>
                <w:szCs w:val="16"/>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总计</w:t>
            </w:r>
          </w:p>
        </w:tc>
        <w:tc>
          <w:tcPr>
            <w:tcW w:w="567"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25</w:t>
            </w:r>
          </w:p>
        </w:tc>
        <w:tc>
          <w:tcPr>
            <w:tcW w:w="709"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3</w:t>
            </w:r>
          </w:p>
        </w:tc>
        <w:tc>
          <w:tcPr>
            <w:tcW w:w="567"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w:t>
            </w:r>
            <w:r>
              <w:rPr>
                <w:rFonts w:hint="eastAsia" w:ascii="微软雅黑" w:hAnsi="微软雅黑" w:eastAsia="微软雅黑" w:cs="等线 Light"/>
                <w:b/>
                <w:color w:val="auto"/>
                <w:kern w:val="0"/>
                <w:sz w:val="16"/>
                <w:szCs w:val="16"/>
              </w:rPr>
              <w:t>8</w:t>
            </w:r>
          </w:p>
        </w:tc>
        <w:tc>
          <w:tcPr>
            <w:tcW w:w="709" w:type="dxa"/>
            <w:vAlign w:val="center"/>
          </w:tcPr>
          <w:p>
            <w:pPr>
              <w:jc w:val="center"/>
              <w:rPr>
                <w:rFonts w:ascii="微软雅黑" w:hAnsi="微软雅黑" w:eastAsia="微软雅黑" w:cs="等线 Light"/>
                <w:b/>
                <w:color w:val="auto"/>
                <w:kern w:val="0"/>
                <w:sz w:val="16"/>
                <w:szCs w:val="16"/>
              </w:rPr>
            </w:pPr>
          </w:p>
        </w:tc>
        <w:tc>
          <w:tcPr>
            <w:tcW w:w="708" w:type="dxa"/>
            <w:vAlign w:val="center"/>
          </w:tcPr>
          <w:p>
            <w:pPr>
              <w:jc w:val="center"/>
              <w:rPr>
                <w:rFonts w:ascii="微软雅黑" w:hAnsi="微软雅黑" w:eastAsia="微软雅黑" w:cs="等线 Light"/>
                <w:b/>
                <w:color w:val="auto"/>
                <w:kern w:val="0"/>
                <w:sz w:val="16"/>
                <w:szCs w:val="16"/>
              </w:rPr>
            </w:pPr>
          </w:p>
        </w:tc>
        <w:tc>
          <w:tcPr>
            <w:tcW w:w="851" w:type="dxa"/>
            <w:vAlign w:val="center"/>
          </w:tcPr>
          <w:p>
            <w:pPr>
              <w:jc w:val="center"/>
              <w:rPr>
                <w:rFonts w:ascii="微软雅黑" w:hAnsi="微软雅黑" w:eastAsia="微软雅黑" w:cs="等线 Light"/>
                <w:b/>
                <w:color w:val="auto"/>
                <w:kern w:val="0"/>
                <w:sz w:val="16"/>
                <w:szCs w:val="16"/>
              </w:rPr>
            </w:pPr>
          </w:p>
        </w:tc>
        <w:tc>
          <w:tcPr>
            <w:tcW w:w="850" w:type="dxa"/>
            <w:vAlign w:val="center"/>
          </w:tcPr>
          <w:p>
            <w:pPr>
              <w:jc w:val="center"/>
              <w:rPr>
                <w:rFonts w:ascii="微软雅黑" w:hAnsi="微软雅黑" w:eastAsia="微软雅黑" w:cs="等线 Light"/>
                <w:b/>
                <w:color w:val="auto"/>
                <w:kern w:val="0"/>
                <w:sz w:val="16"/>
                <w:szCs w:val="16"/>
              </w:rPr>
            </w:pPr>
          </w:p>
        </w:tc>
      </w:tr>
    </w:tbl>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十、专业课程教学安排一览表</w:t>
      </w:r>
    </w:p>
    <w:p>
      <w:pPr>
        <w:spacing w:before="218" w:beforeLines="50" w:line="480" w:lineRule="exact"/>
        <w:jc w:val="center"/>
        <w:rPr>
          <w:rFonts w:hint="eastAsia"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表2 专业必修课（基础课与专业核心课）教学安排一栏表</w:t>
      </w:r>
    </w:p>
    <w:p>
      <w:pPr>
        <w:spacing w:line="480" w:lineRule="exact"/>
        <w:rPr>
          <w:rFonts w:ascii="微软雅黑" w:hAnsi="微软雅黑" w:eastAsia="微软雅黑" w:cs="等线 Light"/>
          <w:b/>
          <w:bCs/>
          <w:color w:val="auto"/>
          <w:sz w:val="20"/>
          <w:szCs w:val="20"/>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bCs/>
          <w:color w:val="auto"/>
          <w:sz w:val="20"/>
          <w:szCs w:val="20"/>
        </w:rPr>
        <w:t>专业</w:t>
      </w:r>
    </w:p>
    <w:tbl>
      <w:tblPr>
        <w:tblStyle w:val="27"/>
        <w:tblW w:w="868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09"/>
        <w:gridCol w:w="98"/>
        <w:gridCol w:w="1771"/>
        <w:gridCol w:w="54"/>
        <w:gridCol w:w="627"/>
        <w:gridCol w:w="651"/>
        <w:gridCol w:w="444"/>
        <w:gridCol w:w="656"/>
        <w:gridCol w:w="755"/>
        <w:gridCol w:w="562"/>
        <w:gridCol w:w="99"/>
        <w:gridCol w:w="891"/>
        <w:gridCol w:w="55"/>
        <w:gridCol w:w="22"/>
        <w:gridCol w:w="545"/>
        <w:gridCol w:w="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09" w:type="dxa"/>
            <w:tcBorders>
              <w:bottom w:val="single" w:color="auto" w:sz="4" w:space="0"/>
            </w:tcBorders>
            <w:vAlign w:val="center"/>
          </w:tcPr>
          <w:p>
            <w:pPr>
              <w:spacing w:line="240" w:lineRule="exact"/>
              <w:jc w:val="center"/>
              <w:rPr>
                <w:rFonts w:ascii="微软雅黑" w:hAnsi="微软雅黑" w:eastAsia="微软雅黑" w:cs="等线 Light"/>
                <w:b/>
                <w:bCs/>
                <w:color w:val="auto"/>
                <w:kern w:val="0"/>
                <w:sz w:val="16"/>
                <w:szCs w:val="16"/>
              </w:rPr>
            </w:pPr>
            <w:r>
              <w:rPr>
                <w:rFonts w:hint="eastAsia" w:ascii="微软雅黑" w:hAnsi="微软雅黑" w:eastAsia="微软雅黑" w:cs="等线 Light"/>
                <w:b/>
                <w:color w:val="auto"/>
                <w:kern w:val="0"/>
                <w:sz w:val="16"/>
                <w:szCs w:val="16"/>
              </w:rPr>
              <w:t>课程类别</w:t>
            </w:r>
          </w:p>
        </w:tc>
        <w:tc>
          <w:tcPr>
            <w:tcW w:w="809"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1869"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681"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6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444"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656"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755"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661"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946"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604" w:type="dxa"/>
            <w:gridSpan w:val="3"/>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color w:val="auto"/>
                <w:kern w:val="0"/>
                <w:sz w:val="18"/>
                <w:szCs w:val="18"/>
              </w:rPr>
            </w:pPr>
            <w:r>
              <w:rPr>
                <w:rFonts w:hint="eastAsia" w:ascii="微软雅黑" w:hAnsi="微软雅黑" w:eastAsia="微软雅黑" w:cs="等线 Light"/>
                <w:bCs/>
                <w:color w:val="auto"/>
                <w:kern w:val="0"/>
                <w:sz w:val="18"/>
                <w:szCs w:val="18"/>
              </w:rPr>
              <w:t>专业基础课</w:t>
            </w: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ESS201</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地球与空间科学导论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Earth and Space Sciences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春/</w:t>
            </w: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1</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科学计算和计算机编程</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Scientific Computing  and Programming</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MAE203B</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理论力学I-B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Engineering Mechanics I – Statics and Dynamics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线性代数I-B  或  线性代数I-A；</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 xml:space="preserve"> MA103B</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or</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MA103A</w:t>
            </w:r>
            <w:r>
              <w:rPr>
                <w:rFonts w:hint="eastAsia" w:ascii="微软雅黑" w:hAnsi="微软雅黑" w:eastAsia="微软雅黑" w:cs="微软雅黑"/>
                <w:color w:val="auto"/>
                <w:kern w:val="0"/>
                <w:sz w:val="16"/>
                <w:szCs w:val="16"/>
                <w:lang w:val="en-US"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MA212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Probability and Statistics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lang w:val="en-US" w:eastAsia="zh-CN"/>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数学分析II</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高等数学（下）A；</w:t>
            </w:r>
            <w:r>
              <w:rPr>
                <w:rFonts w:hint="eastAsia" w:ascii="微软雅黑" w:hAnsi="微软雅黑" w:eastAsia="微软雅黑" w:cs="微软雅黑"/>
                <w:color w:val="auto"/>
                <w:kern w:val="0"/>
                <w:sz w:val="16"/>
                <w:szCs w:val="16"/>
                <w:lang w:eastAsia="zh-CN"/>
              </w:rPr>
              <w:t>（</w:t>
            </w:r>
            <w:r>
              <w:rPr>
                <w:rFonts w:hint="eastAsia" w:ascii="微软雅黑" w:hAnsi="微软雅黑" w:eastAsia="微软雅黑" w:cs="微软雅黑"/>
                <w:color w:val="auto"/>
                <w:kern w:val="0"/>
                <w:sz w:val="16"/>
                <w:szCs w:val="16"/>
              </w:rPr>
              <w:t>MA102a</w:t>
            </w:r>
            <w:r>
              <w:rPr>
                <w:rFonts w:hint="eastAsia" w:ascii="微软雅黑" w:hAnsi="微软雅黑" w:eastAsia="微软雅黑" w:cs="微软雅黑"/>
                <w:color w:val="auto"/>
                <w:kern w:val="0"/>
                <w:sz w:val="16"/>
                <w:szCs w:val="16"/>
                <w:lang w:val="en-US" w:eastAsia="zh-CN"/>
              </w:rPr>
              <w:t xml:space="preserve"> or </w:t>
            </w:r>
            <w:r>
              <w:rPr>
                <w:rFonts w:hint="eastAsia" w:ascii="微软雅黑" w:hAnsi="微软雅黑" w:eastAsia="微软雅黑" w:cs="微软雅黑"/>
                <w:color w:val="auto"/>
                <w:kern w:val="0"/>
                <w:sz w:val="16"/>
                <w:szCs w:val="16"/>
              </w:rPr>
              <w:t>MA102B</w:t>
            </w:r>
            <w:r>
              <w:rPr>
                <w:rFonts w:hint="eastAsia" w:ascii="微软雅黑" w:hAnsi="微软雅黑" w:eastAsia="微软雅黑" w:cs="微软雅黑"/>
                <w:color w:val="auto"/>
                <w:kern w:val="0"/>
                <w:sz w:val="16"/>
                <w:szCs w:val="16"/>
                <w:lang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PHY203-15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数学物理方法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Mathematical Methods in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高等数学（下）A</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数学分析II，</w:t>
            </w:r>
            <w:r>
              <w:rPr>
                <w:rFonts w:hint="default" w:ascii="微软雅黑" w:hAnsi="微软雅黑" w:eastAsia="微软雅黑" w:cs="等线 Light"/>
                <w:b w:val="0"/>
                <w:bCs/>
                <w:color w:val="auto"/>
                <w:kern w:val="0"/>
                <w:sz w:val="16"/>
                <w:szCs w:val="16"/>
                <w:lang w:val="en-US" w:eastAsia="zh-CN"/>
              </w:rPr>
              <w:t>大学物理A(下)</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default" w:ascii="微软雅黑" w:hAnsi="微软雅黑" w:eastAsia="微软雅黑" w:cs="等线 Light"/>
                <w:b w:val="0"/>
                <w:bCs/>
                <w:color w:val="auto"/>
                <w:kern w:val="0"/>
                <w:sz w:val="16"/>
                <w:szCs w:val="16"/>
                <w:lang w:val="en-US" w:eastAsia="zh-CN"/>
              </w:rPr>
              <w:t>大学物理 B(下)</w:t>
            </w:r>
            <w:r>
              <w:rPr>
                <w:rFonts w:hint="eastAsia" w:ascii="微软雅黑" w:hAnsi="微软雅黑" w:eastAsia="微软雅黑" w:cs="微软雅黑"/>
                <w:color w:val="auto"/>
                <w:kern w:val="0"/>
                <w:sz w:val="16"/>
                <w:szCs w:val="16"/>
              </w:rPr>
              <w:t>，线性代数I-A；</w:t>
            </w:r>
            <w:r>
              <w:rPr>
                <w:rFonts w:hint="eastAsia" w:ascii="微软雅黑" w:hAnsi="微软雅黑" w:eastAsia="微软雅黑" w:cs="微软雅黑"/>
                <w:color w:val="auto"/>
                <w:kern w:val="0"/>
                <w:sz w:val="16"/>
                <w:szCs w:val="16"/>
                <w:lang w:val="en-US" w:eastAsia="zh-CN"/>
              </w:rPr>
              <w:t>(</w:t>
            </w:r>
            <w:r>
              <w:rPr>
                <w:rFonts w:hint="default" w:ascii="微软雅黑" w:hAnsi="微软雅黑" w:eastAsia="微软雅黑" w:cs="等线 Light"/>
                <w:b w:val="0"/>
                <w:bCs/>
                <w:color w:val="auto"/>
                <w:kern w:val="0"/>
                <w:sz w:val="16"/>
                <w:szCs w:val="16"/>
                <w:lang w:val="en-US" w:eastAsia="zh-CN"/>
              </w:rPr>
              <w:t>MA102B</w:t>
            </w:r>
            <w:r>
              <w:rPr>
                <w:rFonts w:hint="eastAsia" w:ascii="微软雅黑" w:hAnsi="微软雅黑" w:eastAsia="微软雅黑" w:cs="等线 Light"/>
                <w:b w:val="0"/>
                <w:bCs/>
                <w:color w:val="auto"/>
                <w:kern w:val="0"/>
                <w:sz w:val="16"/>
                <w:szCs w:val="16"/>
                <w:lang w:val="en-US" w:eastAsia="zh-CN"/>
              </w:rPr>
              <w:t xml:space="preserve">or </w:t>
            </w:r>
            <w:r>
              <w:rPr>
                <w:rFonts w:hint="eastAsia" w:ascii="微软雅黑" w:hAnsi="微软雅黑" w:eastAsia="微软雅黑" w:cs="微软雅黑"/>
                <w:color w:val="auto"/>
                <w:kern w:val="0"/>
                <w:sz w:val="16"/>
                <w:szCs w:val="16"/>
              </w:rPr>
              <w:t>MA102a</w:t>
            </w:r>
            <w:r>
              <w:rPr>
                <w:rFonts w:hint="eastAsia" w:ascii="微软雅黑" w:hAnsi="微软雅黑" w:eastAsia="微软雅黑" w:cs="微软雅黑"/>
                <w:color w:val="auto"/>
                <w:kern w:val="0"/>
                <w:sz w:val="16"/>
                <w:szCs w:val="16"/>
                <w:lang w:val="en-US" w:eastAsia="zh-CN"/>
              </w:rPr>
              <w:t>,</w:t>
            </w:r>
          </w:p>
          <w:p>
            <w:pPr>
              <w:spacing w:line="240" w:lineRule="exact"/>
              <w:jc w:val="center"/>
              <w:rPr>
                <w:rFonts w:hint="eastAsia" w:ascii="微软雅黑" w:hAnsi="微软雅黑" w:eastAsia="微软雅黑" w:cs="微软雅黑"/>
                <w:color w:val="auto"/>
                <w:kern w:val="0"/>
                <w:sz w:val="16"/>
                <w:szCs w:val="16"/>
                <w:lang w:val="en-US" w:eastAsia="zh-CN"/>
              </w:rPr>
            </w:pPr>
            <w:r>
              <w:rPr>
                <w:rFonts w:hint="default" w:ascii="微软雅黑" w:hAnsi="微软雅黑" w:eastAsia="微软雅黑" w:cs="等线 Light"/>
                <w:b w:val="0"/>
                <w:bCs/>
                <w:color w:val="auto"/>
                <w:kern w:val="0"/>
                <w:sz w:val="16"/>
                <w:szCs w:val="16"/>
                <w:lang w:val="en-US" w:eastAsia="zh-CN"/>
              </w:rPr>
              <w:t>PHY10</w:t>
            </w:r>
            <w:r>
              <w:rPr>
                <w:rFonts w:hint="eastAsia" w:ascii="微软雅黑" w:hAnsi="微软雅黑" w:eastAsia="微软雅黑" w:cs="等线 Light"/>
                <w:b w:val="0"/>
                <w:bCs/>
                <w:color w:val="auto"/>
                <w:kern w:val="0"/>
                <w:sz w:val="16"/>
                <w:szCs w:val="16"/>
                <w:lang w:val="en-US" w:eastAsia="zh-CN"/>
              </w:rPr>
              <w:t xml:space="preserve">5A or </w:t>
            </w:r>
            <w:r>
              <w:rPr>
                <w:rFonts w:hint="default" w:ascii="微软雅黑" w:hAnsi="微软雅黑" w:eastAsia="微软雅黑" w:cs="等线 Light"/>
                <w:b w:val="0"/>
                <w:bCs/>
                <w:color w:val="auto"/>
                <w:kern w:val="0"/>
                <w:sz w:val="16"/>
                <w:szCs w:val="16"/>
                <w:lang w:val="en-US" w:eastAsia="zh-CN"/>
              </w:rPr>
              <w:t>PHY105</w:t>
            </w:r>
            <w:r>
              <w:rPr>
                <w:rFonts w:hint="eastAsia" w:ascii="微软雅黑" w:hAnsi="微软雅黑" w:eastAsia="微软雅黑" w:cs="等线 Light"/>
                <w:b w:val="0"/>
                <w:bCs/>
                <w:color w:val="auto"/>
                <w:kern w:val="0"/>
                <w:sz w:val="16"/>
                <w:szCs w:val="16"/>
                <w:lang w:val="en-US" w:eastAsia="zh-CN"/>
              </w:rPr>
              <w:t xml:space="preserve">B, </w:t>
            </w:r>
            <w:r>
              <w:rPr>
                <w:rFonts w:hint="default" w:ascii="微软雅黑" w:hAnsi="微软雅黑" w:eastAsia="微软雅黑" w:cs="等线 Light"/>
                <w:b w:val="0"/>
                <w:bCs/>
                <w:color w:val="auto"/>
                <w:kern w:val="0"/>
                <w:sz w:val="16"/>
                <w:szCs w:val="16"/>
                <w:lang w:val="en-US" w:eastAsia="zh-CN"/>
              </w:rPr>
              <w:t>MA103A</w:t>
            </w:r>
            <w:r>
              <w:rPr>
                <w:rFonts w:hint="eastAsia" w:ascii="微软雅黑" w:hAnsi="微软雅黑" w:eastAsia="微软雅黑" w:cs="微软雅黑"/>
                <w:color w:val="auto"/>
                <w:kern w:val="0"/>
                <w:sz w:val="16"/>
                <w:szCs w:val="16"/>
                <w:lang w:val="en-US"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计算方法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Computational Methods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2678" w:type="dxa"/>
            <w:gridSpan w:val="3"/>
            <w:vAlign w:val="center"/>
          </w:tcPr>
          <w:p>
            <w:pPr>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kern w:val="0"/>
                <w:sz w:val="18"/>
                <w:szCs w:val="18"/>
              </w:rPr>
              <w:t>合计</w:t>
            </w:r>
          </w:p>
        </w:tc>
        <w:tc>
          <w:tcPr>
            <w:tcW w:w="681" w:type="dxa"/>
            <w:gridSpan w:val="2"/>
          </w:tcPr>
          <w:p>
            <w:pPr>
              <w:jc w:val="center"/>
              <w:rPr>
                <w:rFonts w:ascii="微软雅黑" w:hAnsi="微软雅黑" w:eastAsia="微软雅黑" w:cs="微软雅黑"/>
                <w:b/>
                <w:color w:val="auto"/>
                <w:sz w:val="18"/>
                <w:szCs w:val="18"/>
              </w:rPr>
            </w:pPr>
            <w:r>
              <w:rPr>
                <w:rFonts w:ascii="微软雅黑" w:hAnsi="微软雅黑" w:eastAsia="微软雅黑" w:cs="微软雅黑"/>
                <w:b/>
                <w:color w:val="auto"/>
                <w:kern w:val="0"/>
                <w:sz w:val="18"/>
                <w:szCs w:val="18"/>
              </w:rPr>
              <w:t>19</w:t>
            </w:r>
          </w:p>
        </w:tc>
        <w:tc>
          <w:tcPr>
            <w:tcW w:w="651" w:type="dxa"/>
          </w:tcPr>
          <w:p>
            <w:pPr>
              <w:jc w:val="center"/>
              <w:rPr>
                <w:rFonts w:ascii="微软雅黑" w:hAnsi="微软雅黑" w:eastAsia="微软雅黑" w:cs="微软雅黑"/>
                <w:b/>
                <w:color w:val="auto"/>
                <w:kern w:val="0"/>
                <w:sz w:val="18"/>
                <w:szCs w:val="18"/>
              </w:rPr>
            </w:pPr>
          </w:p>
        </w:tc>
        <w:tc>
          <w:tcPr>
            <w:tcW w:w="444" w:type="dxa"/>
          </w:tcPr>
          <w:p>
            <w:pPr>
              <w:jc w:val="center"/>
              <w:rPr>
                <w:rFonts w:ascii="微软雅黑" w:hAnsi="微软雅黑" w:eastAsia="微软雅黑" w:cs="微软雅黑"/>
                <w:b/>
                <w:color w:val="auto"/>
                <w:sz w:val="18"/>
                <w:szCs w:val="18"/>
              </w:rPr>
            </w:pPr>
            <w:r>
              <w:rPr>
                <w:rFonts w:ascii="微软雅黑" w:hAnsi="微软雅黑" w:eastAsia="微软雅黑" w:cs="微软雅黑"/>
                <w:b/>
                <w:color w:val="auto"/>
                <w:sz w:val="18"/>
                <w:szCs w:val="18"/>
              </w:rPr>
              <w:t>19</w:t>
            </w:r>
          </w:p>
        </w:tc>
        <w:tc>
          <w:tcPr>
            <w:tcW w:w="656" w:type="dxa"/>
          </w:tcPr>
          <w:p>
            <w:pPr>
              <w:jc w:val="center"/>
              <w:rPr>
                <w:rFonts w:ascii="微软雅黑" w:hAnsi="微软雅黑" w:eastAsia="微软雅黑" w:cs="微软雅黑"/>
                <w:color w:val="auto"/>
                <w:sz w:val="18"/>
                <w:szCs w:val="18"/>
              </w:rPr>
            </w:pPr>
          </w:p>
        </w:tc>
        <w:tc>
          <w:tcPr>
            <w:tcW w:w="755" w:type="dxa"/>
          </w:tcPr>
          <w:p>
            <w:pPr>
              <w:jc w:val="center"/>
              <w:rPr>
                <w:rFonts w:ascii="微软雅黑" w:hAnsi="微软雅黑" w:eastAsia="微软雅黑" w:cs="微软雅黑"/>
                <w:color w:val="auto"/>
                <w:sz w:val="18"/>
                <w:szCs w:val="18"/>
              </w:rPr>
            </w:pPr>
          </w:p>
        </w:tc>
        <w:tc>
          <w:tcPr>
            <w:tcW w:w="661" w:type="dxa"/>
            <w:gridSpan w:val="2"/>
          </w:tcPr>
          <w:p>
            <w:pPr>
              <w:jc w:val="center"/>
              <w:rPr>
                <w:rFonts w:ascii="微软雅黑" w:hAnsi="微软雅黑" w:eastAsia="微软雅黑" w:cs="微软雅黑"/>
                <w:color w:val="auto"/>
                <w:sz w:val="18"/>
                <w:szCs w:val="18"/>
              </w:rPr>
            </w:pPr>
          </w:p>
        </w:tc>
        <w:tc>
          <w:tcPr>
            <w:tcW w:w="946" w:type="dxa"/>
            <w:gridSpan w:val="2"/>
          </w:tcPr>
          <w:p>
            <w:pPr>
              <w:jc w:val="center"/>
              <w:rPr>
                <w:rFonts w:ascii="微软雅黑" w:hAnsi="微软雅黑" w:eastAsia="微软雅黑" w:cs="微软雅黑"/>
                <w:color w:val="auto"/>
                <w:kern w:val="0"/>
                <w:sz w:val="18"/>
                <w:szCs w:val="18"/>
              </w:rPr>
            </w:pPr>
          </w:p>
        </w:tc>
        <w:tc>
          <w:tcPr>
            <w:tcW w:w="604" w:type="dxa"/>
            <w:gridSpan w:val="3"/>
            <w:vAlign w:val="center"/>
          </w:tcPr>
          <w:p>
            <w:pPr>
              <w:snapToGrid w:val="0"/>
              <w:jc w:val="center"/>
              <w:rPr>
                <w:rFonts w:ascii="微软雅黑" w:hAnsi="微软雅黑" w:eastAsia="微软雅黑" w:cs="微软雅黑"/>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685" w:type="dxa"/>
            <w:gridSpan w:val="17"/>
            <w:tcBorders>
              <w:top w:val="single" w:color="auto" w:sz="4" w:space="0"/>
              <w:bottom w:val="single" w:color="auto" w:sz="4" w:space="0"/>
            </w:tcBorders>
            <w:vAlign w:val="center"/>
          </w:tcPr>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注1、PHY205-15分析力学、MAE203理论力学I可以替代MAE203B理论力学I-B；</w:t>
            </w:r>
          </w:p>
          <w:p>
            <w:pPr>
              <w:snapToGrid w:val="0"/>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注2、MAE314高等数值分析或MA305数值分析可以替代ESS205计算方法</w:t>
            </w:r>
            <w:r>
              <w:rPr>
                <w:rFonts w:hint="eastAsia" w:ascii="微软雅黑" w:hAnsi="微软雅黑" w:eastAsia="微软雅黑" w:cs="微软雅黑"/>
                <w:color w:val="auto"/>
                <w:kern w:val="0"/>
                <w:sz w:val="16"/>
                <w:szCs w:val="16"/>
                <w:lang w:eastAsia="zh-CN"/>
              </w:rPr>
              <w:t>；</w:t>
            </w:r>
          </w:p>
          <w:p>
            <w:pPr>
              <w:snapToGrid w:val="0"/>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注3、MA215 概率论和MA204 数理统计两门课可以替代</w:t>
            </w:r>
            <w:r>
              <w:rPr>
                <w:rFonts w:hint="eastAsia" w:ascii="微软雅黑" w:hAnsi="微软雅黑" w:eastAsia="微软雅黑" w:cs="微软雅黑"/>
                <w:color w:val="auto"/>
                <w:kern w:val="0"/>
                <w:sz w:val="16"/>
                <w:szCs w:val="16"/>
              </w:rPr>
              <w:t>MA212</w:t>
            </w:r>
            <w:r>
              <w:rPr>
                <w:rFonts w:hint="eastAsia" w:ascii="微软雅黑" w:hAnsi="微软雅黑" w:eastAsia="微软雅黑" w:cs="微软雅黑"/>
                <w:color w:val="auto"/>
                <w:kern w:val="0"/>
                <w:sz w:val="16"/>
                <w:szCs w:val="16"/>
                <w:lang w:val="en-US" w:eastAsia="zh-CN"/>
              </w:rPr>
              <w:t xml:space="preserve"> 概率论与数理统计。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color w:val="auto"/>
                <w:kern w:val="0"/>
                <w:sz w:val="18"/>
                <w:szCs w:val="18"/>
              </w:rPr>
            </w:pPr>
            <w:r>
              <w:rPr>
                <w:rFonts w:hint="eastAsia" w:ascii="微软雅黑" w:hAnsi="微软雅黑" w:eastAsia="微软雅黑" w:cs="等线 Light"/>
                <w:bCs/>
                <w:color w:val="auto"/>
                <w:kern w:val="0"/>
                <w:sz w:val="18"/>
                <w:szCs w:val="18"/>
              </w:rPr>
              <w:t>专业核心课</w:t>
            </w: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连续介质力学基础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Continuum Mechanics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lang w:val="en-US" w:eastAsia="zh-CN"/>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ESS102</w:t>
            </w:r>
          </w:p>
        </w:tc>
        <w:tc>
          <w:tcPr>
            <w:tcW w:w="1869" w:type="dxa"/>
            <w:gridSpan w:val="2"/>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地质学</w:t>
            </w:r>
            <w:r>
              <w:rPr>
                <w:rFonts w:hint="eastAsia" w:ascii="微软雅黑" w:hAnsi="微软雅黑" w:eastAsia="微软雅黑" w:cs="微软雅黑"/>
                <w:color w:val="auto"/>
                <w:kern w:val="0"/>
                <w:sz w:val="16"/>
                <w:szCs w:val="16"/>
                <w:lang w:val="en-US" w:eastAsia="zh-CN"/>
              </w:rPr>
              <w:t>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Principles of Geology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1</w:t>
            </w:r>
            <w:r>
              <w:rPr>
                <w:rFonts w:hint="eastAsia" w:ascii="微软雅黑" w:hAnsi="微软雅黑" w:eastAsia="微软雅黑" w:cs="微软雅黑"/>
                <w:color w:val="auto"/>
                <w:kern w:val="0"/>
                <w:sz w:val="16"/>
                <w:szCs w:val="16"/>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ESS308</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 (地震学原理)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Geophysics I (Seismology)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2</w:t>
            </w:r>
            <w:r>
              <w:rPr>
                <w:rFonts w:hint="eastAsia" w:ascii="微软雅黑" w:hAnsi="微软雅黑" w:eastAsia="微软雅黑" w:cs="微软雅黑"/>
                <w:color w:val="auto"/>
                <w:kern w:val="0"/>
                <w:sz w:val="16"/>
                <w:szCs w:val="16"/>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ESS309</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地球物理学基础II（地磁地电电热和重力）</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Geophysics II (Geomagnetism, Geoelectricity, Geothermics and Gravity)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PHY207-15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电动力学I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Electrodynamics I</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大学物理A下（PHY105A）或大学物理B下（PHY105B），线性代数I-A（MA103A），数学物理方法（PHY203-15，可与电动力学I同时选修）</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PHY204</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热力学与统计物理I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Thermodynamics and Statistical Physics I</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大学物理A下（PHY105A）或大学物理B下（PHY105B)</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ESS313</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Space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电动力学 I (PHY207-15)</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Plasma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数学物理方法(PHY203-15)</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2678" w:type="dxa"/>
            <w:gridSpan w:val="3"/>
          </w:tcPr>
          <w:p>
            <w:pPr>
              <w:jc w:val="center"/>
              <w:rPr>
                <w:rFonts w:ascii="微软雅黑" w:hAnsi="微软雅黑" w:eastAsia="微软雅黑" w:cs="等线 Light"/>
                <w:color w:val="auto"/>
                <w:kern w:val="0"/>
                <w:sz w:val="16"/>
                <w:szCs w:val="16"/>
              </w:rPr>
            </w:pPr>
            <w:r>
              <w:rPr>
                <w:rFonts w:hint="eastAsia" w:ascii="微软雅黑" w:hAnsi="微软雅黑" w:eastAsia="微软雅黑" w:cs="等线 Light"/>
                <w:b/>
                <w:bCs/>
                <w:color w:val="auto"/>
                <w:kern w:val="0"/>
                <w:sz w:val="16"/>
                <w:szCs w:val="16"/>
              </w:rPr>
              <w:t>合计</w:t>
            </w:r>
          </w:p>
        </w:tc>
        <w:tc>
          <w:tcPr>
            <w:tcW w:w="681" w:type="dxa"/>
            <w:gridSpan w:val="2"/>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28</w:t>
            </w:r>
          </w:p>
        </w:tc>
        <w:tc>
          <w:tcPr>
            <w:tcW w:w="651" w:type="dxa"/>
          </w:tcPr>
          <w:p>
            <w:pPr>
              <w:jc w:val="center"/>
              <w:rPr>
                <w:rFonts w:ascii="微软雅黑" w:hAnsi="微软雅黑" w:eastAsia="微软雅黑" w:cs="等线 Light"/>
                <w:b/>
                <w:color w:val="auto"/>
                <w:kern w:val="0"/>
                <w:sz w:val="16"/>
                <w:szCs w:val="16"/>
              </w:rPr>
            </w:pPr>
          </w:p>
        </w:tc>
        <w:tc>
          <w:tcPr>
            <w:tcW w:w="444"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28</w:t>
            </w:r>
          </w:p>
        </w:tc>
        <w:tc>
          <w:tcPr>
            <w:tcW w:w="656" w:type="dxa"/>
          </w:tcPr>
          <w:p>
            <w:pPr>
              <w:jc w:val="center"/>
              <w:rPr>
                <w:rFonts w:ascii="微软雅黑" w:hAnsi="微软雅黑" w:eastAsia="微软雅黑" w:cs="等线 Light"/>
                <w:color w:val="auto"/>
                <w:kern w:val="0"/>
                <w:sz w:val="16"/>
                <w:szCs w:val="16"/>
              </w:rPr>
            </w:pPr>
          </w:p>
        </w:tc>
        <w:tc>
          <w:tcPr>
            <w:tcW w:w="755" w:type="dxa"/>
          </w:tcPr>
          <w:p>
            <w:pPr>
              <w:jc w:val="center"/>
              <w:rPr>
                <w:rFonts w:ascii="微软雅黑" w:hAnsi="微软雅黑" w:eastAsia="微软雅黑" w:cs="等线 Light"/>
                <w:color w:val="auto"/>
                <w:kern w:val="0"/>
                <w:sz w:val="16"/>
                <w:szCs w:val="16"/>
              </w:rPr>
            </w:pPr>
          </w:p>
        </w:tc>
        <w:tc>
          <w:tcPr>
            <w:tcW w:w="661" w:type="dxa"/>
            <w:gridSpan w:val="2"/>
          </w:tcPr>
          <w:p>
            <w:pPr>
              <w:jc w:val="center"/>
              <w:rPr>
                <w:rFonts w:ascii="微软雅黑" w:hAnsi="微软雅黑" w:eastAsia="微软雅黑" w:cs="等线 Light"/>
                <w:color w:val="auto"/>
                <w:kern w:val="0"/>
                <w:sz w:val="16"/>
                <w:szCs w:val="16"/>
              </w:rPr>
            </w:pPr>
          </w:p>
        </w:tc>
        <w:tc>
          <w:tcPr>
            <w:tcW w:w="968" w:type="dxa"/>
            <w:gridSpan w:val="3"/>
          </w:tcPr>
          <w:p>
            <w:pPr>
              <w:jc w:val="center"/>
              <w:rPr>
                <w:rFonts w:ascii="微软雅黑" w:hAnsi="微软雅黑" w:eastAsia="微软雅黑" w:cs="等线 Light"/>
                <w:color w:val="auto"/>
                <w:kern w:val="0"/>
                <w:sz w:val="16"/>
                <w:szCs w:val="16"/>
              </w:rPr>
            </w:pPr>
          </w:p>
        </w:tc>
        <w:tc>
          <w:tcPr>
            <w:tcW w:w="582" w:type="dxa"/>
            <w:gridSpan w:val="2"/>
          </w:tcPr>
          <w:p>
            <w:pPr>
              <w:rPr>
                <w:rFonts w:ascii="微软雅黑" w:hAnsi="微软雅黑" w:eastAsia="微软雅黑" w:cs="等线 Light"/>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685" w:type="dxa"/>
            <w:gridSpan w:val="17"/>
            <w:tcBorders>
              <w:top w:val="single" w:color="auto" w:sz="4" w:space="0"/>
              <w:bottom w:val="single" w:color="auto" w:sz="4" w:space="0"/>
            </w:tcBorders>
          </w:tcPr>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注1、以上核心课程每名学生至少修14学分；</w:t>
            </w:r>
          </w:p>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注2、</w:t>
            </w:r>
            <w:r>
              <w:rPr>
                <w:rFonts w:hint="eastAsia" w:ascii="微软雅黑" w:hAnsi="微软雅黑" w:eastAsia="微软雅黑" w:cs="微软雅黑"/>
                <w:kern w:val="0"/>
                <w:sz w:val="16"/>
                <w:szCs w:val="16"/>
              </w:rPr>
              <w:t>学生根据所选具体专业方向修读相关专业核心课程，现在共规划有三个专业方向：固体地球物理、空间物理、行星科学。其中固体地球物理方向修读连续介质力学基础、地质学</w:t>
            </w:r>
            <w:r>
              <w:rPr>
                <w:rFonts w:hint="eastAsia" w:ascii="微软雅黑" w:hAnsi="微软雅黑" w:eastAsia="微软雅黑" w:cs="微软雅黑"/>
                <w:kern w:val="0"/>
                <w:sz w:val="16"/>
                <w:szCs w:val="16"/>
                <w:lang w:val="en-US" w:eastAsia="zh-CN"/>
              </w:rPr>
              <w:t>原理</w:t>
            </w:r>
            <w:r>
              <w:rPr>
                <w:rFonts w:hint="eastAsia" w:ascii="微软雅黑" w:hAnsi="微软雅黑" w:eastAsia="微软雅黑" w:cs="微软雅黑"/>
                <w:kern w:val="0"/>
                <w:sz w:val="16"/>
                <w:szCs w:val="16"/>
              </w:rPr>
              <w:t>、地球物理学基础I（地震学原理）、地球物理学基础II（地磁地电地热和重力），空间物理方向修读电动力学I、热力学和统计物理I、空间物理学概论、等离子体物理基础，行星科学方向从以上课程任选组合，学生修读所选方向之外的地球物理专业核心课程，学分记为专业选修学分；</w:t>
            </w:r>
          </w:p>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注3、MAE304弹性力学可以替代ESS312连续介质力学基础；</w:t>
            </w:r>
          </w:p>
          <w:p>
            <w:pPr>
              <w:spacing w:line="240" w:lineRule="exact"/>
              <w:jc w:val="left"/>
              <w:rPr>
                <w:rFonts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6"/>
                <w:szCs w:val="16"/>
              </w:rPr>
              <w:t>注4、OCE303普通地质学可以替代ESS102地质学</w:t>
            </w:r>
            <w:r>
              <w:rPr>
                <w:rFonts w:hint="eastAsia" w:ascii="微软雅黑" w:hAnsi="微软雅黑" w:eastAsia="微软雅黑" w:cs="微软雅黑"/>
                <w:color w:val="auto"/>
                <w:kern w:val="0"/>
                <w:sz w:val="16"/>
                <w:szCs w:val="16"/>
                <w:lang w:val="en-US" w:eastAsia="zh-CN"/>
              </w:rPr>
              <w:t>原理</w:t>
            </w:r>
            <w:r>
              <w:rPr>
                <w:rFonts w:hint="eastAsia" w:ascii="微软雅黑" w:hAnsi="微软雅黑" w:eastAsia="微软雅黑" w:cs="微软雅黑"/>
                <w:color w:val="auto"/>
                <w:kern w:val="0"/>
                <w:sz w:val="16"/>
                <w:szCs w:val="1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Pr>
        <w:tc>
          <w:tcPr>
            <w:tcW w:w="609" w:type="dxa"/>
            <w:vMerge w:val="restart"/>
            <w:tcBorders>
              <w:left w:val="single" w:color="auto" w:sz="4" w:space="0"/>
            </w:tcBorders>
            <w:textDirection w:val="tbLrV"/>
            <w:vAlign w:val="center"/>
          </w:tcPr>
          <w:p>
            <w:pPr>
              <w:ind w:left="113" w:right="113"/>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实践课程</w:t>
            </w:r>
          </w:p>
        </w:tc>
        <w:tc>
          <w:tcPr>
            <w:tcW w:w="907" w:type="dxa"/>
            <w:gridSpan w:val="2"/>
            <w:vAlign w:val="center"/>
          </w:tcPr>
          <w:p>
            <w:pPr>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ESS480</w:t>
            </w:r>
          </w:p>
        </w:tc>
        <w:tc>
          <w:tcPr>
            <w:tcW w:w="1825"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科技创新项目*</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Research Projects</w:t>
            </w:r>
          </w:p>
        </w:tc>
        <w:tc>
          <w:tcPr>
            <w:tcW w:w="6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444" w:type="dxa"/>
            <w:vAlign w:val="center"/>
          </w:tcPr>
          <w:p>
            <w:pPr>
              <w:spacing w:line="240" w:lineRule="exact"/>
              <w:jc w:val="center"/>
              <w:rPr>
                <w:rFonts w:ascii="微软雅黑" w:hAnsi="微软雅黑" w:eastAsia="微软雅黑" w:cs="微软雅黑"/>
                <w:color w:val="auto"/>
                <w:kern w:val="0"/>
                <w:sz w:val="16"/>
                <w:szCs w:val="16"/>
              </w:rPr>
            </w:pPr>
          </w:p>
        </w:tc>
        <w:tc>
          <w:tcPr>
            <w:tcW w:w="656" w:type="dxa"/>
            <w:vAlign w:val="center"/>
          </w:tcPr>
          <w:p>
            <w:pPr>
              <w:spacing w:line="240" w:lineRule="exact"/>
              <w:jc w:val="center"/>
              <w:rPr>
                <w:rFonts w:ascii="微软雅黑" w:hAnsi="微软雅黑" w:eastAsia="微软雅黑" w:cs="微软雅黑"/>
                <w:color w:val="auto"/>
                <w:kern w:val="0"/>
                <w:sz w:val="16"/>
                <w:szCs w:val="16"/>
              </w:rPr>
            </w:pP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2/秋-4/秋</w:t>
            </w:r>
          </w:p>
        </w:tc>
        <w:tc>
          <w:tcPr>
            <w:tcW w:w="562" w:type="dxa"/>
            <w:vAlign w:val="center"/>
          </w:tcPr>
          <w:p>
            <w:pPr>
              <w:spacing w:line="240" w:lineRule="exact"/>
              <w:jc w:val="center"/>
              <w:rPr>
                <w:rFonts w:ascii="微软雅黑" w:hAnsi="微软雅黑" w:eastAsia="微软雅黑" w:cs="微软雅黑"/>
                <w:color w:val="auto"/>
                <w:kern w:val="0"/>
                <w:sz w:val="16"/>
                <w:szCs w:val="16"/>
              </w:rPr>
            </w:pPr>
          </w:p>
        </w:tc>
        <w:tc>
          <w:tcPr>
            <w:tcW w:w="990"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22" w:type="dxa"/>
            <w:gridSpan w:val="3"/>
            <w:vAlign w:val="center"/>
          </w:tcPr>
          <w:p>
            <w:pPr>
              <w:spacing w:line="240" w:lineRule="exact"/>
              <w:jc w:val="center"/>
              <w:rPr>
                <w:rFonts w:ascii="微软雅黑" w:hAnsi="微软雅黑" w:eastAsia="微软雅黑" w:cs="微软雅黑"/>
                <w:color w:val="auto"/>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Pr>
        <w:tc>
          <w:tcPr>
            <w:tcW w:w="609" w:type="dxa"/>
            <w:vMerge w:val="continue"/>
            <w:tcBorders>
              <w:left w:val="single" w:color="auto" w:sz="4" w:space="0"/>
            </w:tcBorders>
          </w:tcPr>
          <w:p>
            <w:pPr>
              <w:ind w:left="113" w:right="113"/>
              <w:jc w:val="center"/>
              <w:rPr>
                <w:rFonts w:ascii="微软雅黑" w:hAnsi="微软雅黑" w:eastAsia="微软雅黑" w:cs="等线 Light"/>
                <w:bCs/>
                <w:color w:val="auto"/>
                <w:kern w:val="0"/>
                <w:sz w:val="18"/>
                <w:szCs w:val="18"/>
              </w:rPr>
            </w:pPr>
          </w:p>
        </w:tc>
        <w:tc>
          <w:tcPr>
            <w:tcW w:w="907" w:type="dxa"/>
            <w:gridSpan w:val="2"/>
            <w:vAlign w:val="center"/>
          </w:tcPr>
          <w:p>
            <w:pPr>
              <w:ind w:left="113" w:right="113"/>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 xml:space="preserve">ESS490 </w:t>
            </w:r>
          </w:p>
        </w:tc>
        <w:tc>
          <w:tcPr>
            <w:tcW w:w="1825"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毕业论文（设计）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Thesis(Graduation Project)</w:t>
            </w:r>
          </w:p>
        </w:tc>
        <w:tc>
          <w:tcPr>
            <w:tcW w:w="6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8</w:t>
            </w:r>
          </w:p>
        </w:tc>
        <w:tc>
          <w:tcPr>
            <w:tcW w:w="6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8</w:t>
            </w:r>
          </w:p>
        </w:tc>
        <w:tc>
          <w:tcPr>
            <w:tcW w:w="444" w:type="dxa"/>
            <w:vAlign w:val="center"/>
          </w:tcPr>
          <w:p>
            <w:pPr>
              <w:spacing w:line="240" w:lineRule="exact"/>
              <w:jc w:val="center"/>
              <w:rPr>
                <w:rFonts w:ascii="微软雅黑" w:hAnsi="微软雅黑" w:eastAsia="微软雅黑" w:cs="微软雅黑"/>
                <w:color w:val="auto"/>
                <w:kern w:val="0"/>
                <w:sz w:val="16"/>
                <w:szCs w:val="16"/>
              </w:rPr>
            </w:pPr>
          </w:p>
        </w:tc>
        <w:tc>
          <w:tcPr>
            <w:tcW w:w="656" w:type="dxa"/>
            <w:vAlign w:val="center"/>
          </w:tcPr>
          <w:p>
            <w:pPr>
              <w:spacing w:line="240" w:lineRule="exact"/>
              <w:jc w:val="center"/>
              <w:rPr>
                <w:rFonts w:ascii="微软雅黑" w:hAnsi="微软雅黑" w:eastAsia="微软雅黑" w:cs="微软雅黑"/>
                <w:color w:val="auto"/>
                <w:kern w:val="0"/>
                <w:sz w:val="16"/>
                <w:szCs w:val="16"/>
              </w:rPr>
            </w:pP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4/秋-4/春</w:t>
            </w:r>
          </w:p>
        </w:tc>
        <w:tc>
          <w:tcPr>
            <w:tcW w:w="562" w:type="dxa"/>
            <w:vAlign w:val="center"/>
          </w:tcPr>
          <w:p>
            <w:pPr>
              <w:spacing w:line="240" w:lineRule="exact"/>
              <w:jc w:val="center"/>
              <w:rPr>
                <w:rFonts w:ascii="微软雅黑" w:hAnsi="微软雅黑" w:eastAsia="微软雅黑" w:cs="微软雅黑"/>
                <w:color w:val="auto"/>
                <w:kern w:val="0"/>
                <w:sz w:val="16"/>
                <w:szCs w:val="16"/>
              </w:rPr>
            </w:pPr>
          </w:p>
        </w:tc>
        <w:tc>
          <w:tcPr>
            <w:tcW w:w="990"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22" w:type="dxa"/>
            <w:gridSpan w:val="3"/>
            <w:vAlign w:val="center"/>
          </w:tcPr>
          <w:p>
            <w:pPr>
              <w:spacing w:line="240" w:lineRule="exact"/>
              <w:jc w:val="center"/>
              <w:rPr>
                <w:rFonts w:ascii="微软雅黑" w:hAnsi="微软雅黑" w:eastAsia="微软雅黑" w:cs="微软雅黑"/>
                <w:color w:val="auto"/>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Height w:val="330" w:hRule="atLeast"/>
        </w:trPr>
        <w:tc>
          <w:tcPr>
            <w:tcW w:w="609" w:type="dxa"/>
          </w:tcPr>
          <w:p>
            <w:pPr>
              <w:spacing w:line="240" w:lineRule="exact"/>
              <w:jc w:val="center"/>
              <w:rPr>
                <w:rFonts w:ascii="微软雅黑" w:hAnsi="微软雅黑" w:eastAsia="微软雅黑" w:cs="微软雅黑"/>
                <w:b/>
                <w:color w:val="auto"/>
                <w:kern w:val="0"/>
                <w:sz w:val="18"/>
                <w:szCs w:val="18"/>
              </w:rPr>
            </w:pPr>
          </w:p>
        </w:tc>
        <w:tc>
          <w:tcPr>
            <w:tcW w:w="2732" w:type="dxa"/>
            <w:gridSpan w:val="4"/>
            <w:vAlign w:val="center"/>
          </w:tcPr>
          <w:p>
            <w:pPr>
              <w:spacing w:line="240" w:lineRule="exact"/>
              <w:jc w:val="center"/>
              <w:rPr>
                <w:rFonts w:ascii="微软雅黑" w:hAnsi="微软雅黑" w:eastAsia="微软雅黑" w:cs="微软雅黑"/>
                <w:b/>
                <w:color w:val="auto"/>
                <w:kern w:val="0"/>
                <w:sz w:val="16"/>
                <w:szCs w:val="16"/>
              </w:rPr>
            </w:pPr>
          </w:p>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合计</w:t>
            </w:r>
          </w:p>
        </w:tc>
        <w:tc>
          <w:tcPr>
            <w:tcW w:w="627" w:type="dxa"/>
          </w:tcPr>
          <w:p>
            <w:pPr>
              <w:spacing w:line="240" w:lineRule="exact"/>
              <w:jc w:val="center"/>
              <w:rPr>
                <w:rFonts w:ascii="微软雅黑" w:hAnsi="微软雅黑" w:eastAsia="微软雅黑" w:cs="微软雅黑"/>
                <w:b/>
                <w:color w:val="auto"/>
                <w:kern w:val="0"/>
                <w:sz w:val="18"/>
                <w:szCs w:val="18"/>
              </w:rPr>
            </w:pPr>
          </w:p>
          <w:p>
            <w:pPr>
              <w:spacing w:line="240" w:lineRule="exact"/>
              <w:jc w:val="center"/>
              <w:rPr>
                <w:rFonts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10</w:t>
            </w:r>
          </w:p>
        </w:tc>
        <w:tc>
          <w:tcPr>
            <w:tcW w:w="651" w:type="dxa"/>
          </w:tcPr>
          <w:p>
            <w:pPr>
              <w:spacing w:line="240" w:lineRule="exact"/>
              <w:jc w:val="center"/>
              <w:rPr>
                <w:rFonts w:ascii="微软雅黑" w:hAnsi="微软雅黑" w:eastAsia="微软雅黑" w:cs="微软雅黑"/>
                <w:b/>
                <w:color w:val="auto"/>
                <w:kern w:val="0"/>
                <w:sz w:val="18"/>
                <w:szCs w:val="18"/>
              </w:rPr>
            </w:pPr>
          </w:p>
          <w:p>
            <w:pPr>
              <w:spacing w:line="240" w:lineRule="exact"/>
              <w:jc w:val="center"/>
              <w:rPr>
                <w:rFonts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10</w:t>
            </w:r>
          </w:p>
        </w:tc>
        <w:tc>
          <w:tcPr>
            <w:tcW w:w="444" w:type="dxa"/>
          </w:tcPr>
          <w:p>
            <w:pPr>
              <w:spacing w:line="240" w:lineRule="exact"/>
              <w:jc w:val="center"/>
              <w:rPr>
                <w:rFonts w:ascii="微软雅黑" w:hAnsi="微软雅黑" w:eastAsia="微软雅黑" w:cs="微软雅黑"/>
                <w:b/>
                <w:color w:val="auto"/>
                <w:kern w:val="0"/>
                <w:sz w:val="16"/>
                <w:szCs w:val="16"/>
              </w:rPr>
            </w:pPr>
          </w:p>
        </w:tc>
        <w:tc>
          <w:tcPr>
            <w:tcW w:w="656" w:type="dxa"/>
          </w:tcPr>
          <w:p>
            <w:pPr>
              <w:spacing w:line="240" w:lineRule="exact"/>
              <w:jc w:val="center"/>
              <w:rPr>
                <w:rFonts w:ascii="微软雅黑" w:hAnsi="微软雅黑" w:eastAsia="微软雅黑" w:cs="微软雅黑"/>
                <w:b/>
                <w:color w:val="auto"/>
                <w:kern w:val="0"/>
                <w:sz w:val="16"/>
                <w:szCs w:val="16"/>
              </w:rPr>
            </w:pPr>
          </w:p>
        </w:tc>
        <w:tc>
          <w:tcPr>
            <w:tcW w:w="755" w:type="dxa"/>
          </w:tcPr>
          <w:p>
            <w:pPr>
              <w:spacing w:line="240" w:lineRule="exact"/>
              <w:jc w:val="center"/>
              <w:rPr>
                <w:rFonts w:ascii="微软雅黑" w:hAnsi="微软雅黑" w:eastAsia="微软雅黑" w:cs="微软雅黑"/>
                <w:b/>
                <w:color w:val="auto"/>
                <w:kern w:val="0"/>
                <w:sz w:val="16"/>
                <w:szCs w:val="16"/>
              </w:rPr>
            </w:pPr>
          </w:p>
        </w:tc>
        <w:tc>
          <w:tcPr>
            <w:tcW w:w="562" w:type="dxa"/>
          </w:tcPr>
          <w:p>
            <w:pPr>
              <w:spacing w:line="240" w:lineRule="exact"/>
              <w:jc w:val="center"/>
              <w:rPr>
                <w:rFonts w:ascii="微软雅黑" w:hAnsi="微软雅黑" w:eastAsia="微软雅黑" w:cs="微软雅黑"/>
                <w:b/>
                <w:color w:val="auto"/>
                <w:kern w:val="0"/>
                <w:sz w:val="16"/>
                <w:szCs w:val="16"/>
              </w:rPr>
            </w:pPr>
          </w:p>
        </w:tc>
        <w:tc>
          <w:tcPr>
            <w:tcW w:w="990" w:type="dxa"/>
            <w:gridSpan w:val="2"/>
          </w:tcPr>
          <w:p>
            <w:pPr>
              <w:spacing w:line="240" w:lineRule="exact"/>
              <w:jc w:val="center"/>
              <w:rPr>
                <w:rFonts w:ascii="微软雅黑" w:hAnsi="微软雅黑" w:eastAsia="微软雅黑" w:cs="微软雅黑"/>
                <w:b/>
                <w:color w:val="auto"/>
                <w:kern w:val="0"/>
                <w:sz w:val="18"/>
                <w:szCs w:val="18"/>
              </w:rPr>
            </w:pPr>
          </w:p>
        </w:tc>
        <w:tc>
          <w:tcPr>
            <w:tcW w:w="622" w:type="dxa"/>
            <w:gridSpan w:val="3"/>
            <w:vAlign w:val="center"/>
          </w:tcPr>
          <w:p>
            <w:pPr>
              <w:spacing w:line="240" w:lineRule="exact"/>
              <w:jc w:val="center"/>
              <w:rPr>
                <w:rFonts w:ascii="微软雅黑" w:hAnsi="微软雅黑" w:eastAsia="微软雅黑" w:cs="微软雅黑"/>
                <w:b/>
                <w:color w:val="auto"/>
                <w:kern w:val="0"/>
                <w:sz w:val="18"/>
                <w:szCs w:val="18"/>
              </w:rPr>
            </w:pPr>
          </w:p>
        </w:tc>
      </w:tr>
    </w:tbl>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表3 专业选修课教学安排一栏表</w:t>
      </w:r>
    </w:p>
    <w:p>
      <w:pPr>
        <w:spacing w:line="480" w:lineRule="exact"/>
        <w:rPr>
          <w:rFonts w:ascii="微软雅黑" w:hAnsi="微软雅黑" w:eastAsia="微软雅黑" w:cs="等线 Light"/>
          <w:b/>
          <w:color w:val="auto"/>
          <w:sz w:val="20"/>
          <w:szCs w:val="20"/>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color w:val="auto"/>
          <w:sz w:val="20"/>
          <w:szCs w:val="20"/>
        </w:rPr>
        <w:t>专业</w:t>
      </w:r>
    </w:p>
    <w:tbl>
      <w:tblPr>
        <w:tblStyle w:val="27"/>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827"/>
        <w:gridCol w:w="718"/>
        <w:gridCol w:w="690"/>
        <w:gridCol w:w="720"/>
        <w:gridCol w:w="525"/>
        <w:gridCol w:w="75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blHeader/>
        </w:trPr>
        <w:tc>
          <w:tcPr>
            <w:tcW w:w="114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182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718"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69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72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525"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75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60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886"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914"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CH101B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化学原理 B</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Chemistry B</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化学</w:t>
            </w:r>
            <w:r>
              <w:rPr>
                <w:rFonts w:hint="eastAsia" w:ascii="微软雅黑" w:hAnsi="微软雅黑" w:eastAsia="微软雅黑" w:cs="微软雅黑"/>
                <w:color w:val="auto"/>
                <w:kern w:val="0"/>
                <w:sz w:val="16"/>
                <w:szCs w:val="16"/>
                <w:lang w:val="en-US" w:eastAsia="zh-CN"/>
              </w:rPr>
              <w:t>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BIO102B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生命科学概论</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Life Science</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行星科学导论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Planetary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ESS3</w:t>
            </w:r>
            <w:r>
              <w:rPr>
                <w:rFonts w:hint="eastAsia" w:ascii="微软雅黑" w:hAnsi="微软雅黑" w:eastAsia="微软雅黑" w:cs="微软雅黑"/>
                <w:color w:val="auto"/>
                <w:kern w:val="0"/>
                <w:sz w:val="16"/>
                <w:szCs w:val="16"/>
                <w:lang w:val="en-US" w:eastAsia="zh-CN"/>
              </w:rPr>
              <w:t>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应用地球物理学I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（地震勘探原理）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Applied</w:t>
            </w:r>
            <w:r>
              <w:rPr>
                <w:rFonts w:ascii="微软雅黑" w:hAnsi="微软雅黑" w:eastAsia="微软雅黑" w:cs="微软雅黑"/>
                <w:color w:val="auto"/>
                <w:kern w:val="0"/>
                <w:sz w:val="16"/>
                <w:szCs w:val="16"/>
              </w:rPr>
              <w:t xml:space="preserve"> Geophysics 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w:t>
            </w:r>
            <w:r>
              <w:rPr>
                <w:rFonts w:ascii="微软雅黑" w:hAnsi="微软雅黑" w:eastAsia="微软雅黑" w:cs="微软雅黑"/>
                <w:color w:val="auto"/>
                <w:kern w:val="0"/>
                <w:sz w:val="16"/>
                <w:szCs w:val="16"/>
              </w:rPr>
              <w:t>Seismic Exploration</w:t>
            </w:r>
            <w:r>
              <w:rPr>
                <w:rFonts w:hint="eastAsia" w:ascii="微软雅黑" w:hAnsi="微软雅黑" w:eastAsia="微软雅黑" w:cs="微软雅黑"/>
                <w:color w:val="auto"/>
                <w:kern w:val="0"/>
                <w:sz w:val="16"/>
                <w:szCs w:val="16"/>
              </w:rPr>
              <w:t>)</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1141"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ESS3</w:t>
            </w:r>
            <w:r>
              <w:rPr>
                <w:rFonts w:hint="eastAsia" w:ascii="微软雅黑" w:hAnsi="微软雅黑" w:eastAsia="微软雅黑" w:cs="微软雅黑"/>
                <w:color w:val="auto"/>
                <w:kern w:val="0"/>
                <w:sz w:val="16"/>
                <w:szCs w:val="16"/>
                <w:lang w:val="en-US" w:eastAsia="zh-CN"/>
              </w:rPr>
              <w:t>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应用地球物理学</w:t>
            </w:r>
            <w:r>
              <w:rPr>
                <w:rFonts w:ascii="微软雅黑" w:hAnsi="微软雅黑" w:eastAsia="微软雅黑" w:cs="微软雅黑"/>
                <w:color w:val="auto"/>
                <w:kern w:val="0"/>
                <w:sz w:val="16"/>
                <w:szCs w:val="16"/>
              </w:rPr>
              <w:t>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（重磁电探测方法及测井）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Applied</w:t>
            </w:r>
            <w:r>
              <w:rPr>
                <w:rFonts w:ascii="微软雅黑" w:hAnsi="微软雅黑" w:eastAsia="微软雅黑" w:cs="微软雅黑"/>
                <w:color w:val="auto"/>
                <w:kern w:val="0"/>
                <w:sz w:val="16"/>
                <w:szCs w:val="16"/>
              </w:rPr>
              <w:t xml:space="preserve"> Geophysics 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w:t>
            </w:r>
            <w:r>
              <w:rPr>
                <w:rFonts w:ascii="微软雅黑" w:hAnsi="微软雅黑" w:eastAsia="微软雅黑" w:cs="微软雅黑"/>
                <w:color w:val="auto"/>
                <w:kern w:val="0"/>
                <w:sz w:val="16"/>
                <w:szCs w:val="16"/>
              </w:rPr>
              <w:t>G</w:t>
            </w:r>
            <w:r>
              <w:rPr>
                <w:rFonts w:hint="eastAsia" w:ascii="微软雅黑" w:hAnsi="微软雅黑" w:eastAsia="微软雅黑" w:cs="微软雅黑"/>
                <w:color w:val="auto"/>
                <w:kern w:val="0"/>
                <w:sz w:val="16"/>
                <w:szCs w:val="16"/>
              </w:rPr>
              <w:t>ravity</w:t>
            </w:r>
            <w:r>
              <w:rPr>
                <w:rFonts w:ascii="微软雅黑" w:hAnsi="微软雅黑" w:eastAsia="微软雅黑" w:cs="微软雅黑"/>
                <w:color w:val="auto"/>
                <w:kern w:val="0"/>
                <w:sz w:val="16"/>
                <w:szCs w:val="16"/>
              </w:rPr>
              <w:t xml:space="preserve"> </w:t>
            </w:r>
            <w:r>
              <w:rPr>
                <w:rFonts w:hint="eastAsia" w:ascii="微软雅黑" w:hAnsi="微软雅黑" w:eastAsia="微软雅黑" w:cs="微软雅黑"/>
                <w:color w:val="auto"/>
                <w:kern w:val="0"/>
                <w:sz w:val="16"/>
                <w:szCs w:val="16"/>
              </w:rPr>
              <w:t>&amp;</w:t>
            </w:r>
            <w:r>
              <w:rPr>
                <w:rFonts w:ascii="微软雅黑" w:hAnsi="微软雅黑" w:eastAsia="微软雅黑" w:cs="微软雅黑"/>
                <w:color w:val="auto"/>
                <w:kern w:val="0"/>
                <w:sz w:val="16"/>
                <w:szCs w:val="16"/>
              </w:rPr>
              <w:t xml:space="preserve"> EM </w:t>
            </w:r>
            <w:r>
              <w:rPr>
                <w:rFonts w:hint="eastAsia" w:ascii="微软雅黑" w:hAnsi="微软雅黑" w:eastAsia="微软雅黑" w:cs="微软雅黑"/>
                <w:color w:val="auto"/>
                <w:kern w:val="0"/>
                <w:sz w:val="16"/>
                <w:szCs w:val="16"/>
                <w:lang w:val="en-US" w:eastAsia="zh-CN"/>
              </w:rPr>
              <w:t>E</w:t>
            </w:r>
            <w:r>
              <w:rPr>
                <w:rFonts w:hint="eastAsia" w:ascii="微软雅黑" w:hAnsi="微软雅黑" w:eastAsia="微软雅黑" w:cs="微软雅黑"/>
                <w:color w:val="auto"/>
                <w:kern w:val="0"/>
                <w:sz w:val="16"/>
                <w:szCs w:val="16"/>
              </w:rPr>
              <w:t>xploration</w:t>
            </w:r>
            <w:r>
              <w:rPr>
                <w:rFonts w:ascii="微软雅黑" w:hAnsi="微软雅黑" w:eastAsia="微软雅黑" w:cs="微软雅黑"/>
                <w:color w:val="auto"/>
                <w:kern w:val="0"/>
                <w:sz w:val="16"/>
                <w:szCs w:val="16"/>
              </w:rPr>
              <w:t xml:space="preserve"> </w:t>
            </w:r>
            <w:r>
              <w:rPr>
                <w:rFonts w:hint="eastAsia" w:ascii="微软雅黑" w:hAnsi="微软雅黑" w:eastAsia="微软雅黑" w:cs="微软雅黑"/>
                <w:color w:val="auto"/>
                <w:kern w:val="0"/>
                <w:sz w:val="16"/>
                <w:szCs w:val="16"/>
              </w:rPr>
              <w:t>and</w:t>
            </w:r>
            <w:r>
              <w:rPr>
                <w:rFonts w:ascii="微软雅黑" w:hAnsi="微软雅黑" w:eastAsia="微软雅黑" w:cs="微软雅黑"/>
                <w:color w:val="auto"/>
                <w:kern w:val="0"/>
                <w:sz w:val="16"/>
                <w:szCs w:val="16"/>
              </w:rPr>
              <w:t xml:space="preserve"> W</w:t>
            </w:r>
            <w:r>
              <w:rPr>
                <w:rFonts w:hint="eastAsia" w:ascii="微软雅黑" w:hAnsi="微软雅黑" w:eastAsia="微软雅黑" w:cs="微软雅黑"/>
                <w:color w:val="auto"/>
                <w:kern w:val="0"/>
                <w:sz w:val="16"/>
                <w:szCs w:val="16"/>
              </w:rPr>
              <w:t>ell Logging)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w:t>
            </w:r>
            <w:r>
              <w:rPr>
                <w:rFonts w:hint="eastAsia" w:ascii="微软雅黑" w:hAnsi="微软雅黑" w:eastAsia="微软雅黑" w:cs="微软雅黑"/>
                <w:color w:val="auto"/>
                <w:kern w:val="0"/>
                <w:sz w:val="16"/>
                <w:szCs w:val="16"/>
                <w:lang w:val="en-US" w:eastAsia="zh-CN"/>
              </w:rPr>
              <w:t>320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地球与行星内部物理学基础</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the Physics of Earth and Planetary Interiors</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春</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春</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信号分析与数据处理</w:t>
            </w:r>
          </w:p>
          <w:p>
            <w:pPr>
              <w:spacing w:line="240" w:lineRule="exact"/>
              <w:jc w:val="center"/>
              <w:rPr>
                <w:rFonts w:ascii="微软雅黑" w:hAnsi="微软雅黑" w:eastAsia="微软雅黑" w:cs="微软雅黑"/>
                <w:color w:val="auto"/>
                <w:kern w:val="0"/>
                <w:sz w:val="16"/>
                <w:szCs w:val="16"/>
              </w:rPr>
            </w:pPr>
            <w:r>
              <w:rPr>
                <w:color w:val="auto"/>
              </w:rPr>
              <w:fldChar w:fldCharType="begin"/>
            </w:r>
            <w:r>
              <w:rPr>
                <w:color w:val="auto"/>
              </w:rPr>
              <w:instrText xml:space="preserve"> HYPERLINK "http://www.barron-associates.com/services/signal-processing-analysis/" </w:instrText>
            </w:r>
            <w:r>
              <w:rPr>
                <w:color w:val="auto"/>
              </w:rPr>
              <w:fldChar w:fldCharType="separate"/>
            </w:r>
            <w:r>
              <w:rPr>
                <w:rFonts w:hint="eastAsia" w:ascii="微软雅黑" w:hAnsi="微软雅黑" w:eastAsia="微软雅黑" w:cs="微软雅黑"/>
                <w:color w:val="auto"/>
                <w:kern w:val="0"/>
                <w:sz w:val="16"/>
                <w:szCs w:val="16"/>
              </w:rPr>
              <w:t>Signal Processing &amp; Data Analysis</w:t>
            </w:r>
            <w:r>
              <w:rPr>
                <w:rFonts w:hint="eastAsia" w:ascii="微软雅黑" w:hAnsi="微软雅黑" w:eastAsia="微软雅黑" w:cs="微软雅黑"/>
                <w:color w:val="auto"/>
                <w:kern w:val="0"/>
                <w:sz w:val="16"/>
                <w:szCs w:val="16"/>
              </w:rPr>
              <w:fldChar w:fldCharType="end"/>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地球物理反演理论基础</w:t>
            </w:r>
          </w:p>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Fundamentals</w:t>
            </w:r>
            <w:r>
              <w:rPr>
                <w:rFonts w:hint="eastAsia" w:ascii="微软雅黑" w:hAnsi="微软雅黑" w:eastAsia="微软雅黑" w:cs="微软雅黑"/>
                <w:color w:val="auto"/>
                <w:kern w:val="0"/>
                <w:sz w:val="16"/>
                <w:szCs w:val="16"/>
              </w:rPr>
              <w:t xml:space="preserve"> </w:t>
            </w:r>
            <w:r>
              <w:rPr>
                <w:rFonts w:ascii="微软雅黑" w:hAnsi="微软雅黑" w:eastAsia="微软雅黑" w:cs="微软雅黑"/>
                <w:color w:val="auto"/>
                <w:kern w:val="0"/>
                <w:sz w:val="16"/>
                <w:szCs w:val="16"/>
              </w:rPr>
              <w:t>of inverse theory in geophysics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地球科学大数据和人工智能</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Big Data and Artificial Intelligence in Earth Sciences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空间大地测量</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Space Geodetics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ESS414</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地球动力学基础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Geodynamics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3</w:t>
            </w:r>
            <w:r>
              <w:rPr>
                <w:rFonts w:hint="eastAsia" w:ascii="微软雅黑" w:hAnsi="微软雅黑" w:eastAsia="微软雅黑" w:cs="微软雅黑"/>
                <w:color w:val="auto"/>
                <w:kern w:val="0"/>
                <w:sz w:val="16"/>
                <w:szCs w:val="16"/>
              </w:rPr>
              <w:t>/秋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ESS415</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大地构造学基础Fundamentals of Tectonics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ESS416</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岩石物理学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Rock 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4</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ESS421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重力与固体潮</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Gravity and Earth tide </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Geophysical Experiments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72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5</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地球物理学基础I（ESS308）、地球物理学基础II（ESS309）</w:t>
            </w: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地球物理野外实习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Geophysics Field Trips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地球物理学基础II（ESS309）</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地震数据处理和解释</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Seismic Data Processing and Interpretation</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ESS418</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环境与工程地球物理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Environment and Engineering Geophysics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ESS470</w:t>
            </w:r>
          </w:p>
        </w:tc>
        <w:tc>
          <w:tcPr>
            <w:tcW w:w="1827" w:type="dxa"/>
            <w:vAlign w:val="center"/>
          </w:tcPr>
          <w:p>
            <w:pPr>
              <w:spacing w:line="240" w:lineRule="exact"/>
              <w:jc w:val="center"/>
              <w:rPr>
                <w:rFonts w:ascii="微软雅黑" w:hAnsi="微软雅黑" w:eastAsia="微软雅黑" w:cs="微软雅黑"/>
                <w:color w:val="auto"/>
                <w:kern w:val="0"/>
                <w:sz w:val="16"/>
                <w:szCs w:val="16"/>
              </w:rPr>
            </w:pP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地质学野外实习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Geology Field Trips</w:t>
            </w:r>
          </w:p>
          <w:p>
            <w:pPr>
              <w:spacing w:line="240" w:lineRule="exact"/>
              <w:jc w:val="center"/>
              <w:rPr>
                <w:rFonts w:ascii="微软雅黑" w:hAnsi="微软雅黑" w:eastAsia="微软雅黑" w:cs="微软雅黑"/>
                <w:color w:val="auto"/>
                <w:kern w:val="0"/>
                <w:sz w:val="16"/>
                <w:szCs w:val="16"/>
              </w:rPr>
            </w:pP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地球化学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Geochemistry</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矿物学与岩石学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Mineralogy and Petrology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OCE408</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矿物学与岩石学实验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Mineralogy and Petrology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ESS408</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空间探测原理和实验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Space Sciences Instrumentation</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ESS409</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空间天气学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Space Weather</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等离子体物理基础（ESS314、ESS313）</w:t>
            </w:r>
          </w:p>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磁层物理学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Magnetospheric Physic</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（ESS314、ESS313）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计算空间物理学基础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Computational Space 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 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（ESS314、ESS313）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ESS419</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地学科技论文写作和报告</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Professional Writing and Presentation in Earth Sciences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宇宙概论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the Universe</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ESS420</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地球系统科学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Earth System Sciences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ESS20</w:t>
            </w:r>
            <w:r>
              <w:rPr>
                <w:rFonts w:hint="eastAsia" w:ascii="微软雅黑" w:hAnsi="微软雅黑" w:eastAsia="微软雅黑" w:cs="微软雅黑"/>
                <w:color w:val="auto"/>
                <w:kern w:val="0"/>
                <w:sz w:val="16"/>
                <w:szCs w:val="16"/>
                <w:lang w:eastAsia="zh-CN"/>
              </w:rPr>
              <w:t>8</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自然灾害学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Natural Hazards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1</w:t>
            </w:r>
            <w:r>
              <w:rPr>
                <w:rFonts w:hint="eastAsia" w:ascii="微软雅黑" w:hAnsi="微软雅黑" w:eastAsia="微软雅黑" w:cs="微软雅黑"/>
                <w:color w:val="auto"/>
                <w:kern w:val="0"/>
                <w:sz w:val="16"/>
                <w:szCs w:val="16"/>
              </w:rPr>
              <w:t>/夏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海洋地球物理学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Marine Geophysics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海洋科学导论（OCE 201）</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OCE201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Oceanography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OCE301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大气科学导论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Atmospheric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w:t>
            </w:r>
            <w:r>
              <w:rPr>
                <w:rFonts w:hint="eastAsia" w:ascii="微软雅黑" w:hAnsi="微软雅黑" w:eastAsia="微软雅黑" w:cs="微软雅黑"/>
                <w:color w:val="auto"/>
                <w:kern w:val="0"/>
                <w:sz w:val="16"/>
                <w:szCs w:val="16"/>
                <w:lang w:val="en-US" w:eastAsia="zh-CN"/>
              </w:rPr>
              <w:t>207</w:t>
            </w:r>
          </w:p>
        </w:tc>
        <w:tc>
          <w:tcPr>
            <w:tcW w:w="1827"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流体力学</w:t>
            </w:r>
            <w:r>
              <w:rPr>
                <w:rFonts w:hint="eastAsia" w:ascii="微软雅黑" w:hAnsi="微软雅黑" w:eastAsia="微软雅黑" w:cs="微软雅黑"/>
                <w:color w:val="auto"/>
                <w:kern w:val="0"/>
                <w:sz w:val="16"/>
                <w:szCs w:val="16"/>
                <w:lang w:val="en-US" w:eastAsia="zh-CN"/>
              </w:rPr>
              <w:t>B（工程流体力学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Fluid Mechanics</w:t>
            </w:r>
            <w:r>
              <w:rPr>
                <w:rFonts w:hint="eastAsia" w:ascii="微软雅黑" w:hAnsi="微软雅黑" w:eastAsia="微软雅黑" w:cs="微软雅黑"/>
                <w:color w:val="auto"/>
                <w:kern w:val="0"/>
                <w:sz w:val="16"/>
                <w:szCs w:val="16"/>
                <w:lang w:val="en-US" w:eastAsia="zh-CN"/>
              </w:rPr>
              <w:t xml:space="preserve"> B（Engineering Fluid Mechanics ）</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英</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hint="eastAsia" w:ascii="微软雅黑" w:hAnsi="微软雅黑" w:eastAsia="微软雅黑" w:cs="微软雅黑"/>
                <w:bCs/>
                <w:color w:val="auto"/>
                <w:kern w:val="0"/>
                <w:sz w:val="16"/>
                <w:szCs w:val="16"/>
              </w:rPr>
              <w:t>高等数学（下）A（MA102B）</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MAE204</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理论力学 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Theoretical Mechanics 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线性代数 I-A</w:t>
            </w:r>
          </w:p>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MAE302-16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流体力学实验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Fluid Mechanics Lab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6</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sz w:val="16"/>
                <w:szCs w:val="16"/>
              </w:rPr>
              <w:t>流体力学（MAE303）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MAE403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计算流体力学Computational Fluid Dynamics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流体力学（MAE303）</w:t>
            </w:r>
          </w:p>
          <w:p>
            <w:pPr>
              <w:spacing w:line="240" w:lineRule="exact"/>
              <w:jc w:val="center"/>
              <w:rPr>
                <w:rFonts w:ascii="Arial Narrow" w:hAnsi="Arial Narrow" w:eastAsia="微软雅黑" w:cs="Arial Narrow"/>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量子力学I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Quantum Mechanics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原子物理学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Atomic 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PHY307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近代光学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Modern Optics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综合物理实验Experimental Physics 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1.5</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现代物理技术实验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Physics Laboratory III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复变函数</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Complex Analysis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数学分析III或者数学分析精讲</w:t>
            </w:r>
          </w:p>
          <w:p>
            <w:pPr>
              <w:spacing w:line="240" w:lineRule="exact"/>
              <w:jc w:val="center"/>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（MA203a or MA213-16）</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Partial Differential Equations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Arial Narrow" w:hAnsi="Arial Narrow" w:eastAsia="宋体" w:cs="Arial Narrow"/>
                <w:color w:val="auto"/>
                <w:kern w:val="0"/>
                <w:sz w:val="16"/>
                <w:szCs w:val="16"/>
              </w:rPr>
            </w:pPr>
            <w:r>
              <w:rPr>
                <w:rFonts w:ascii="Arial Narrow" w:hAnsi="Arial Narrow" w:eastAsia="宋体" w:cs="Arial Narrow"/>
                <w:color w:val="auto"/>
                <w:kern w:val="0"/>
                <w:sz w:val="16"/>
                <w:szCs w:val="16"/>
              </w:rPr>
              <w:t>常微分方程A</w:t>
            </w:r>
          </w:p>
          <w:p>
            <w:pPr>
              <w:spacing w:line="240" w:lineRule="exact"/>
              <w:jc w:val="center"/>
              <w:rPr>
                <w:rFonts w:ascii="Arial Narrow" w:hAnsi="Arial Narrow" w:eastAsia="宋体" w:cs="Arial Narrow"/>
                <w:color w:val="auto"/>
                <w:kern w:val="0"/>
                <w:sz w:val="16"/>
                <w:szCs w:val="16"/>
              </w:rPr>
            </w:pPr>
            <w:r>
              <w:rPr>
                <w:rFonts w:hint="eastAsia" w:ascii="Arial Narrow" w:hAnsi="Arial Narrow" w:eastAsia="宋体" w:cs="Arial Narrow"/>
                <w:color w:val="auto"/>
                <w:kern w:val="0"/>
                <w:sz w:val="16"/>
                <w:szCs w:val="16"/>
              </w:rPr>
              <w:t>(</w:t>
            </w:r>
            <w:r>
              <w:rPr>
                <w:rFonts w:ascii="Arial Narrow" w:hAnsi="Arial Narrow" w:eastAsia="宋体" w:cs="Arial Narrow"/>
                <w:color w:val="auto"/>
                <w:kern w:val="0"/>
                <w:sz w:val="16"/>
                <w:szCs w:val="16"/>
              </w:rPr>
              <w:t>MA201a</w:t>
            </w:r>
            <w:r>
              <w:rPr>
                <w:rFonts w:hint="eastAsia" w:ascii="Arial Narrow" w:hAnsi="Arial Narrow" w:eastAsia="宋体" w:cs="Arial Narrow"/>
                <w:color w:val="auto"/>
                <w:kern w:val="0"/>
                <w:sz w:val="16"/>
                <w:szCs w:val="16"/>
              </w:rPr>
              <w:t>)</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MA201b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常微分方程B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Ordinary Differential Equations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MA333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大数据导论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Big Data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概率论与数理统计或者数理统计</w:t>
            </w:r>
          </w:p>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(MA212 or MA204)</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MA325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偏微分方程数值解Numerical Solution of Partial Differential Equations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w:t>
            </w:r>
          </w:p>
          <w:p>
            <w:pPr>
              <w:snapToGrid w:val="0"/>
              <w:jc w:val="left"/>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(MA303)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数学建模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Mathematical Modeling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常微分方程A或常微分</w:t>
            </w:r>
            <w:r>
              <w:rPr>
                <w:rFonts w:hint="eastAsia" w:ascii="微软雅黑" w:hAnsi="微软雅黑" w:eastAsia="微软雅黑" w:cs="微软雅黑"/>
                <w:color w:val="auto"/>
                <w:kern w:val="0"/>
                <w:sz w:val="16"/>
                <w:szCs w:val="16"/>
                <w:lang w:val="en-US" w:eastAsia="zh-CN"/>
              </w:rPr>
              <w:t>方程</w:t>
            </w:r>
            <w:r>
              <w:rPr>
                <w:rFonts w:hint="eastAsia" w:ascii="微软雅黑" w:hAnsi="微软雅黑" w:eastAsia="微软雅黑" w:cs="微软雅黑"/>
                <w:color w:val="auto"/>
                <w:kern w:val="0"/>
                <w:sz w:val="16"/>
                <w:szCs w:val="16"/>
              </w:rPr>
              <w:t>B(MA201a or MA201b )</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C/C++语言程序设计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C/C++ Programming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EE104</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电路基础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Electric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高等数学（上）A、数学分析I（MA101B、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EE201-17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Analog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B(下)、电路基础（PHY105B、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EE104）</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EE201-17L</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Analog Circuits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模拟电路（EE201-17）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EE202-17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数字电路</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Digital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B(下)（PHY105B）</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EE202-17L</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数字电路实验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Digital Circuits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模拟电路（EE201-17）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CS203B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数据结构与算法分析B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Data Structures and Algorithm Analysis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计算机程序设计基础A（CS102A）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计算机组成原理Computer Organization Principle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数字逻辑（CS207）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CS303B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人工智能B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Artificial Intelligence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计算机程序设计基础A、数据结构与算法分析</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、概率论与数理统计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（CS102A、CS203</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、MA212）</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CS306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数据挖掘</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Data Mining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CS405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机器学习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Machine Learning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概率论与数理统计、线性代数I（MA212、MA103A）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968" w:type="dxa"/>
            <w:gridSpan w:val="2"/>
            <w:vAlign w:val="center"/>
          </w:tcPr>
          <w:p>
            <w:pPr>
              <w:spacing w:line="240" w:lineRule="exact"/>
              <w:jc w:val="center"/>
              <w:rPr>
                <w:rFonts w:ascii="微软雅黑" w:hAnsi="微软雅黑" w:eastAsia="微软雅黑" w:cs="微软雅黑"/>
                <w:color w:val="auto"/>
                <w:sz w:val="16"/>
                <w:szCs w:val="16"/>
              </w:rPr>
            </w:pPr>
            <w:r>
              <w:rPr>
                <w:rFonts w:hint="eastAsia" w:ascii="微软雅黑" w:hAnsi="微软雅黑" w:eastAsia="微软雅黑" w:cs="微软雅黑"/>
                <w:b/>
                <w:color w:val="auto"/>
                <w:kern w:val="0"/>
                <w:sz w:val="16"/>
                <w:szCs w:val="16"/>
              </w:rPr>
              <w:t>合计</w:t>
            </w:r>
          </w:p>
        </w:tc>
        <w:tc>
          <w:tcPr>
            <w:tcW w:w="718" w:type="dxa"/>
            <w:vAlign w:val="center"/>
          </w:tcPr>
          <w:p>
            <w:pPr>
              <w:spacing w:line="240" w:lineRule="exact"/>
              <w:jc w:val="center"/>
              <w:rPr>
                <w:rFonts w:ascii="微软雅黑" w:hAnsi="微软雅黑" w:eastAsia="微软雅黑" w:cs="微软雅黑"/>
                <w:color w:val="auto"/>
                <w:sz w:val="16"/>
                <w:szCs w:val="16"/>
              </w:rPr>
            </w:pPr>
            <w:r>
              <w:rPr>
                <w:rFonts w:hint="eastAsia" w:ascii="微软雅黑" w:hAnsi="微软雅黑" w:eastAsia="微软雅黑" w:cs="微软雅黑"/>
                <w:b/>
                <w:color w:val="auto"/>
                <w:spacing w:val="-6"/>
                <w:kern w:val="0"/>
                <w:sz w:val="16"/>
                <w:szCs w:val="16"/>
              </w:rPr>
              <w:t>1</w:t>
            </w:r>
            <w:r>
              <w:rPr>
                <w:rFonts w:ascii="微软雅黑" w:hAnsi="微软雅黑" w:eastAsia="微软雅黑" w:cs="微软雅黑"/>
                <w:b/>
                <w:color w:val="auto"/>
                <w:spacing w:val="-6"/>
                <w:kern w:val="0"/>
                <w:sz w:val="16"/>
                <w:szCs w:val="16"/>
              </w:rPr>
              <w:t>5</w:t>
            </w:r>
            <w:r>
              <w:rPr>
                <w:rFonts w:hint="eastAsia" w:ascii="微软雅黑" w:hAnsi="微软雅黑" w:eastAsia="微软雅黑" w:cs="微软雅黑"/>
                <w:b/>
                <w:color w:val="auto"/>
                <w:spacing w:val="-6"/>
                <w:kern w:val="0"/>
                <w:sz w:val="16"/>
                <w:szCs w:val="16"/>
                <w:lang w:val="en-US" w:eastAsia="zh-CN"/>
              </w:rPr>
              <w:t>6</w:t>
            </w:r>
            <w:r>
              <w:rPr>
                <w:rFonts w:hint="eastAsia" w:ascii="微软雅黑" w:hAnsi="微软雅黑" w:eastAsia="微软雅黑" w:cs="微软雅黑"/>
                <w:b/>
                <w:color w:val="auto"/>
                <w:spacing w:val="-6"/>
                <w:kern w:val="0"/>
                <w:sz w:val="16"/>
                <w:szCs w:val="16"/>
              </w:rPr>
              <w:t>.5</w:t>
            </w:r>
          </w:p>
        </w:tc>
        <w:tc>
          <w:tcPr>
            <w:tcW w:w="690"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b/>
                <w:color w:val="auto"/>
                <w:spacing w:val="-6"/>
                <w:kern w:val="0"/>
                <w:sz w:val="16"/>
                <w:szCs w:val="16"/>
                <w:lang w:val="en-US" w:eastAsia="zh-CN"/>
              </w:rPr>
              <w:t>20</w:t>
            </w:r>
          </w:p>
        </w:tc>
        <w:tc>
          <w:tcPr>
            <w:tcW w:w="720" w:type="dxa"/>
            <w:vAlign w:val="center"/>
          </w:tcPr>
          <w:p>
            <w:pPr>
              <w:spacing w:line="240" w:lineRule="exact"/>
              <w:jc w:val="center"/>
              <w:rPr>
                <w:rFonts w:hint="eastAsia" w:ascii="微软雅黑" w:hAnsi="微软雅黑" w:eastAsia="微软雅黑" w:cs="微软雅黑"/>
                <w:color w:val="auto"/>
                <w:sz w:val="16"/>
                <w:szCs w:val="16"/>
                <w:lang w:val="en-US" w:eastAsia="zh-CN"/>
              </w:rPr>
            </w:pPr>
            <w:r>
              <w:rPr>
                <w:rFonts w:ascii="微软雅黑" w:hAnsi="微软雅黑" w:eastAsia="微软雅黑" w:cs="微软雅黑"/>
                <w:b/>
                <w:color w:val="auto"/>
                <w:spacing w:val="-6"/>
                <w:kern w:val="0"/>
                <w:sz w:val="16"/>
                <w:szCs w:val="16"/>
              </w:rPr>
              <w:t>1</w:t>
            </w:r>
            <w:r>
              <w:rPr>
                <w:rFonts w:hint="eastAsia" w:ascii="微软雅黑" w:hAnsi="微软雅黑" w:eastAsia="微软雅黑" w:cs="微软雅黑"/>
                <w:b/>
                <w:color w:val="auto"/>
                <w:spacing w:val="-6"/>
                <w:kern w:val="0"/>
                <w:sz w:val="16"/>
                <w:szCs w:val="16"/>
                <w:lang w:val="en-US" w:eastAsia="zh-CN"/>
              </w:rPr>
              <w:t>78</w:t>
            </w:r>
          </w:p>
        </w:tc>
        <w:tc>
          <w:tcPr>
            <w:tcW w:w="525" w:type="dxa"/>
            <w:vAlign w:val="center"/>
          </w:tcPr>
          <w:p>
            <w:pPr>
              <w:spacing w:line="240" w:lineRule="exact"/>
              <w:jc w:val="center"/>
              <w:rPr>
                <w:rFonts w:ascii="微软雅黑" w:hAnsi="微软雅黑" w:eastAsia="微软雅黑" w:cs="微软雅黑"/>
                <w:color w:val="auto"/>
                <w:sz w:val="16"/>
                <w:szCs w:val="16"/>
              </w:rPr>
            </w:pPr>
          </w:p>
        </w:tc>
        <w:tc>
          <w:tcPr>
            <w:tcW w:w="750" w:type="dxa"/>
            <w:vAlign w:val="center"/>
          </w:tcPr>
          <w:p>
            <w:pPr>
              <w:spacing w:line="240" w:lineRule="exact"/>
              <w:jc w:val="center"/>
              <w:rPr>
                <w:rFonts w:ascii="微软雅黑" w:hAnsi="微软雅黑" w:eastAsia="微软雅黑" w:cs="微软雅黑"/>
                <w:color w:val="auto"/>
                <w:sz w:val="16"/>
                <w:szCs w:val="16"/>
              </w:rPr>
            </w:pPr>
          </w:p>
        </w:tc>
        <w:tc>
          <w:tcPr>
            <w:tcW w:w="600" w:type="dxa"/>
            <w:vAlign w:val="center"/>
          </w:tcPr>
          <w:p>
            <w:pPr>
              <w:spacing w:line="240" w:lineRule="exact"/>
              <w:jc w:val="center"/>
              <w:rPr>
                <w:rFonts w:ascii="微软雅黑" w:hAnsi="微软雅黑" w:eastAsia="微软雅黑" w:cs="微软雅黑"/>
                <w:color w:val="auto"/>
                <w:sz w:val="16"/>
                <w:szCs w:val="16"/>
              </w:rPr>
            </w:pP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jc w:val="left"/>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注：以上课程每名学生至少修 36</w:t>
            </w:r>
            <w:r>
              <w:rPr>
                <w:rFonts w:hint="eastAsia" w:ascii="微软雅黑" w:hAnsi="微软雅黑" w:eastAsia="微软雅黑" w:cs="微软雅黑"/>
                <w:color w:val="auto"/>
                <w:kern w:val="0"/>
                <w:sz w:val="18"/>
                <w:szCs w:val="18"/>
                <w:lang w:val="en-US" w:eastAsia="zh-CN"/>
              </w:rPr>
              <w:t xml:space="preserve"> </w:t>
            </w:r>
            <w:r>
              <w:rPr>
                <w:rFonts w:hint="eastAsia" w:ascii="微软雅黑" w:hAnsi="微软雅黑" w:eastAsia="微软雅黑" w:cs="微软雅黑"/>
                <w:color w:val="auto"/>
                <w:kern w:val="0"/>
                <w:sz w:val="18"/>
                <w:szCs w:val="18"/>
              </w:rPr>
              <w:t>学分。</w:t>
            </w:r>
          </w:p>
        </w:tc>
      </w:tr>
    </w:tbl>
    <w:p>
      <w:pPr>
        <w:widowControl/>
        <w:jc w:val="left"/>
        <w:rPr>
          <w:rFonts w:ascii="微软雅黑" w:hAnsi="微软雅黑" w:eastAsia="微软雅黑" w:cs="等线 Light"/>
          <w:b/>
          <w:bCs/>
          <w:color w:val="auto"/>
          <w:sz w:val="28"/>
          <w:szCs w:val="28"/>
        </w:rPr>
      </w:pPr>
      <w:r>
        <w:rPr>
          <w:rFonts w:hint="eastAsia" w:ascii="微软雅黑" w:hAnsi="微软雅黑" w:eastAsia="微软雅黑" w:cs="等线 Light"/>
          <w:b/>
          <w:bCs/>
          <w:color w:val="auto"/>
          <w:sz w:val="28"/>
          <w:szCs w:val="28"/>
        </w:rPr>
        <w:br w:type="page"/>
      </w:r>
    </w:p>
    <w:p>
      <w:pPr>
        <w:spacing w:before="218" w:beforeLines="50" w:line="480" w:lineRule="exact"/>
        <w:jc w:val="center"/>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表4 实践性教学环节安排表</w:t>
      </w:r>
    </w:p>
    <w:p>
      <w:pPr>
        <w:spacing w:before="218" w:beforeLines="50" w:line="480" w:lineRule="exact"/>
        <w:rPr>
          <w:rFonts w:ascii="微软雅黑" w:hAnsi="微软雅黑" w:eastAsia="微软雅黑" w:cs="等线 Light"/>
          <w:color w:val="auto"/>
          <w:szCs w:val="24"/>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color w:val="auto"/>
          <w:sz w:val="20"/>
          <w:szCs w:val="20"/>
        </w:rPr>
        <w:t xml:space="preserve">专业  </w:t>
      </w:r>
      <w:r>
        <w:rPr>
          <w:rFonts w:hint="eastAsia" w:ascii="微软雅黑" w:hAnsi="微软雅黑" w:eastAsia="微软雅黑" w:cs="等线 Light"/>
          <w:bCs/>
          <w:color w:val="auto"/>
          <w:sz w:val="20"/>
          <w:szCs w:val="20"/>
        </w:rPr>
        <w:t xml:space="preserve">                   </w:t>
      </w:r>
      <w:r>
        <w:rPr>
          <w:rFonts w:hint="eastAsia" w:ascii="微软雅黑" w:hAnsi="微软雅黑" w:eastAsia="微软雅黑" w:cs="等线 Light"/>
          <w:bCs/>
          <w:color w:val="auto"/>
        </w:rPr>
        <w:t xml:space="preserve">                                   </w:t>
      </w:r>
    </w:p>
    <w:tbl>
      <w:tblPr>
        <w:tblStyle w:val="27"/>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75"/>
        <w:gridCol w:w="586"/>
        <w:gridCol w:w="723"/>
        <w:gridCol w:w="592"/>
        <w:gridCol w:w="499"/>
        <w:gridCol w:w="594"/>
        <w:gridCol w:w="756"/>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4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2275"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58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723"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592"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499"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594"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75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88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914"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ESS303</w:t>
            </w:r>
          </w:p>
        </w:tc>
        <w:tc>
          <w:tcPr>
            <w:tcW w:w="2275"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地球物理实验</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Geophysical Experiments</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23" w:type="dxa"/>
            <w:vAlign w:val="center"/>
          </w:tcPr>
          <w:p>
            <w:pPr>
              <w:snapToGrid w:val="0"/>
              <w:spacing w:line="22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592" w:type="dxa"/>
            <w:vAlign w:val="center"/>
          </w:tcPr>
          <w:p>
            <w:pPr>
              <w:snapToGrid w:val="0"/>
              <w:spacing w:line="22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5</w:t>
            </w:r>
          </w:p>
        </w:tc>
        <w:tc>
          <w:tcPr>
            <w:tcW w:w="499"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地球物理学基础II（ESS309）</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ESS471</w:t>
            </w:r>
          </w:p>
        </w:tc>
        <w:tc>
          <w:tcPr>
            <w:tcW w:w="2275"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地球物理野外实习</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Geophysics Field Trips</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49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59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地球物理学基础II（ESS309） </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ESS470</w:t>
            </w:r>
          </w:p>
        </w:tc>
        <w:tc>
          <w:tcPr>
            <w:tcW w:w="2275" w:type="dxa"/>
            <w:vAlign w:val="center"/>
          </w:tcPr>
          <w:p>
            <w:pPr>
              <w:spacing w:line="220" w:lineRule="exact"/>
              <w:jc w:val="center"/>
              <w:rPr>
                <w:rFonts w:ascii="微软雅黑" w:hAnsi="微软雅黑" w:eastAsia="微软雅黑" w:cs="微软雅黑"/>
                <w:color w:val="auto"/>
                <w:kern w:val="0"/>
                <w:sz w:val="16"/>
                <w:szCs w:val="16"/>
              </w:rPr>
            </w:pPr>
          </w:p>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地质学野外实习</w:t>
            </w:r>
          </w:p>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Geology Field Trips</w:t>
            </w:r>
          </w:p>
          <w:p>
            <w:pPr>
              <w:spacing w:line="220" w:lineRule="exact"/>
              <w:jc w:val="center"/>
              <w:rPr>
                <w:rFonts w:ascii="微软雅黑" w:hAnsi="微软雅黑" w:eastAsia="微软雅黑" w:cs="微软雅黑"/>
                <w:color w:val="auto"/>
                <w:kern w:val="0"/>
                <w:sz w:val="16"/>
                <w:szCs w:val="16"/>
              </w:rPr>
            </w:pPr>
          </w:p>
        </w:tc>
        <w:tc>
          <w:tcPr>
            <w:tcW w:w="58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3"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499"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59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75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OCE408</w:t>
            </w:r>
          </w:p>
        </w:tc>
        <w:tc>
          <w:tcPr>
            <w:tcW w:w="2275" w:type="dxa"/>
            <w:vAlign w:val="center"/>
          </w:tcPr>
          <w:p>
            <w:pPr>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pacing w:val="-6"/>
                <w:kern w:val="0"/>
                <w:sz w:val="16"/>
                <w:szCs w:val="16"/>
              </w:rPr>
              <w:t>矿物学与岩石学实验</w:t>
            </w:r>
          </w:p>
          <w:p>
            <w:pPr>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z w:val="16"/>
                <w:szCs w:val="16"/>
              </w:rPr>
              <w:t>Mineralogy and Petrology Laboratory</w:t>
            </w:r>
          </w:p>
        </w:tc>
        <w:tc>
          <w:tcPr>
            <w:tcW w:w="58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3"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92"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499"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59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3</w:t>
            </w:r>
            <w:r>
              <w:rPr>
                <w:rFonts w:hint="eastAsia" w:ascii="微软雅黑" w:hAnsi="微软雅黑" w:eastAsia="微软雅黑" w:cs="微软雅黑"/>
                <w:color w:val="auto"/>
                <w:kern w:val="0"/>
                <w:sz w:val="16"/>
                <w:szCs w:val="16"/>
              </w:rPr>
              <w:t>/春</w:t>
            </w:r>
          </w:p>
        </w:tc>
        <w:tc>
          <w:tcPr>
            <w:tcW w:w="75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MAE302-16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流体力学实验</w:t>
            </w:r>
          </w:p>
          <w:p>
            <w:pPr>
              <w:snapToGrid w:val="0"/>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z w:val="16"/>
                <w:szCs w:val="16"/>
              </w:rPr>
              <w:t>Fluid Mechanics Lab</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92"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6</w:t>
            </w:r>
          </w:p>
        </w:tc>
        <w:tc>
          <w:tcPr>
            <w:tcW w:w="499"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8"/>
                <w:szCs w:val="18"/>
              </w:rPr>
              <w:t>流体力学（MAE303）</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PHY202</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现代物理技术实验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Physics Laboratory III</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MA106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C/C++语言程序设计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C/C++ Programming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EE201-17L</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模拟电路实验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Analog Circuits Laboratory</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模拟电路（EE201-17)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EE202-17L</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数字电路实验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Digital Circuits Laboratory</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数字电路(EE202-17)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CS203B</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数据结构与算法分析B</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Data Structures and Algorithm Analysis B</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 xml:space="preserve"> </w:t>
            </w:r>
            <w:r>
              <w:rPr>
                <w:rFonts w:hint="eastAsia" w:ascii="微软雅黑" w:hAnsi="微软雅黑" w:eastAsia="微软雅黑" w:cs="微软雅黑"/>
                <w:color w:val="auto"/>
                <w:sz w:val="16"/>
                <w:szCs w:val="16"/>
              </w:rPr>
              <w:t>计算机程序设计基础A（CS102A）</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CS202</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计算机组成原理Computer Organization Principle</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数字逻辑（CS207）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CS303B</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人工智能B</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Artificial IntelligenceB</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计算机程序设计基础A、数据结构与算法分析</w:t>
            </w:r>
            <w:r>
              <w:rPr>
                <w:rFonts w:hint="eastAsia" w:ascii="微软雅黑" w:hAnsi="微软雅黑" w:eastAsia="微软雅黑" w:cs="微软雅黑"/>
                <w:color w:val="auto"/>
                <w:sz w:val="16"/>
                <w:szCs w:val="16"/>
                <w:lang w:val="en-US" w:eastAsia="zh-CN"/>
              </w:rPr>
              <w:t>B</w:t>
            </w:r>
            <w:r>
              <w:rPr>
                <w:rFonts w:hint="eastAsia" w:ascii="微软雅黑" w:hAnsi="微软雅黑" w:eastAsia="微软雅黑" w:cs="微软雅黑"/>
                <w:color w:val="auto"/>
                <w:sz w:val="16"/>
                <w:szCs w:val="16"/>
              </w:rPr>
              <w:t>、概率论与数理统计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（CS102A、CS203</w:t>
            </w:r>
            <w:r>
              <w:rPr>
                <w:rFonts w:hint="eastAsia" w:ascii="微软雅黑" w:hAnsi="微软雅黑" w:eastAsia="微软雅黑" w:cs="微软雅黑"/>
                <w:color w:val="auto"/>
                <w:sz w:val="16"/>
                <w:szCs w:val="16"/>
                <w:lang w:val="en-US" w:eastAsia="zh-CN"/>
              </w:rPr>
              <w:t>B</w:t>
            </w:r>
            <w:r>
              <w:rPr>
                <w:rFonts w:hint="eastAsia" w:ascii="微软雅黑" w:hAnsi="微软雅黑" w:eastAsia="微软雅黑" w:cs="微软雅黑"/>
                <w:color w:val="auto"/>
                <w:sz w:val="16"/>
                <w:szCs w:val="16"/>
              </w:rPr>
              <w:t>、MA212）</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CS306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数据挖掘</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Data Mining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CS405</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机器学习</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Machine Learning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概率论与数理统计、线性代数I（MA212、MA103A）</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ESS480</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科技创新项目</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Research Projects</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p>
        </w:tc>
        <w:tc>
          <w:tcPr>
            <w:tcW w:w="499" w:type="dxa"/>
            <w:vAlign w:val="center"/>
          </w:tcPr>
          <w:p>
            <w:pPr>
              <w:snapToGrid w:val="0"/>
              <w:spacing w:line="220" w:lineRule="exact"/>
              <w:jc w:val="center"/>
              <w:rPr>
                <w:rFonts w:ascii="微软雅黑" w:hAnsi="微软雅黑" w:eastAsia="微软雅黑" w:cs="微软雅黑"/>
                <w:color w:val="auto"/>
                <w:sz w:val="16"/>
                <w:szCs w:val="16"/>
              </w:rPr>
            </w:pP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2/秋-4/秋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ESS490</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毕业论文（设计）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Graduation Thesis/Projects</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p>
        </w:tc>
        <w:tc>
          <w:tcPr>
            <w:tcW w:w="499" w:type="dxa"/>
            <w:vAlign w:val="center"/>
          </w:tcPr>
          <w:p>
            <w:pPr>
              <w:snapToGrid w:val="0"/>
              <w:spacing w:line="220" w:lineRule="exact"/>
              <w:jc w:val="center"/>
              <w:rPr>
                <w:rFonts w:ascii="微软雅黑" w:hAnsi="微软雅黑" w:eastAsia="微软雅黑" w:cs="微软雅黑"/>
                <w:color w:val="auto"/>
                <w:sz w:val="16"/>
                <w:szCs w:val="16"/>
              </w:rPr>
            </w:pP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4/秋-4/春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3221" w:type="dxa"/>
            <w:gridSpan w:val="2"/>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合计</w:t>
            </w:r>
          </w:p>
        </w:tc>
        <w:tc>
          <w:tcPr>
            <w:tcW w:w="586" w:type="dxa"/>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43</w:t>
            </w:r>
          </w:p>
        </w:tc>
        <w:tc>
          <w:tcPr>
            <w:tcW w:w="723" w:type="dxa"/>
            <w:vAlign w:val="center"/>
          </w:tcPr>
          <w:p>
            <w:pPr>
              <w:spacing w:line="220" w:lineRule="exact"/>
              <w:jc w:val="center"/>
              <w:rPr>
                <w:rFonts w:hint="eastAsia" w:ascii="微软雅黑" w:hAnsi="微软雅黑" w:eastAsia="微软雅黑" w:cs="微软雅黑"/>
                <w:b/>
                <w:color w:val="auto"/>
                <w:kern w:val="0"/>
                <w:sz w:val="16"/>
                <w:szCs w:val="16"/>
                <w:lang w:val="en-US" w:eastAsia="zh-CN"/>
              </w:rPr>
            </w:pPr>
            <w:r>
              <w:rPr>
                <w:rFonts w:hint="eastAsia" w:ascii="微软雅黑" w:hAnsi="微软雅黑" w:eastAsia="微软雅黑" w:cs="微软雅黑"/>
                <w:b/>
                <w:color w:val="auto"/>
                <w:kern w:val="0"/>
                <w:sz w:val="16"/>
                <w:szCs w:val="16"/>
                <w:lang w:val="en-US" w:eastAsia="zh-CN"/>
              </w:rPr>
              <w:t>30</w:t>
            </w:r>
          </w:p>
        </w:tc>
        <w:tc>
          <w:tcPr>
            <w:tcW w:w="592" w:type="dxa"/>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5</w:t>
            </w:r>
            <w:r>
              <w:rPr>
                <w:rFonts w:hint="eastAsia" w:ascii="微软雅黑" w:hAnsi="微软雅黑" w:eastAsia="微软雅黑" w:cs="微软雅黑"/>
                <w:b/>
                <w:color w:val="auto"/>
                <w:kern w:val="0"/>
                <w:sz w:val="16"/>
                <w:szCs w:val="16"/>
                <w:lang w:val="en-US" w:eastAsia="zh-CN"/>
              </w:rPr>
              <w:t>3</w:t>
            </w:r>
            <w:r>
              <w:rPr>
                <w:rFonts w:hint="eastAsia" w:ascii="微软雅黑" w:hAnsi="微软雅黑" w:eastAsia="微软雅黑" w:cs="微软雅黑"/>
                <w:b/>
                <w:color w:val="auto"/>
                <w:kern w:val="0"/>
                <w:sz w:val="16"/>
                <w:szCs w:val="16"/>
              </w:rPr>
              <w:t xml:space="preserve"> </w:t>
            </w:r>
          </w:p>
        </w:tc>
        <w:tc>
          <w:tcPr>
            <w:tcW w:w="499" w:type="dxa"/>
            <w:vAlign w:val="center"/>
          </w:tcPr>
          <w:p>
            <w:pPr>
              <w:spacing w:line="220" w:lineRule="exact"/>
              <w:jc w:val="center"/>
              <w:rPr>
                <w:rFonts w:ascii="微软雅黑" w:hAnsi="微软雅黑" w:eastAsia="微软雅黑" w:cs="微软雅黑"/>
                <w:color w:val="auto"/>
                <w:kern w:val="0"/>
                <w:sz w:val="16"/>
                <w:szCs w:val="16"/>
              </w:rPr>
            </w:pPr>
          </w:p>
        </w:tc>
        <w:tc>
          <w:tcPr>
            <w:tcW w:w="594" w:type="dxa"/>
            <w:vAlign w:val="center"/>
          </w:tcPr>
          <w:p>
            <w:pPr>
              <w:spacing w:line="220" w:lineRule="exact"/>
              <w:jc w:val="center"/>
              <w:rPr>
                <w:rFonts w:ascii="微软雅黑" w:hAnsi="微软雅黑" w:eastAsia="微软雅黑" w:cs="微软雅黑"/>
                <w:color w:val="auto"/>
                <w:kern w:val="0"/>
                <w:sz w:val="16"/>
                <w:szCs w:val="16"/>
              </w:rPr>
            </w:pPr>
          </w:p>
        </w:tc>
        <w:tc>
          <w:tcPr>
            <w:tcW w:w="756" w:type="dxa"/>
            <w:vAlign w:val="center"/>
          </w:tcPr>
          <w:p>
            <w:pPr>
              <w:spacing w:line="220" w:lineRule="exact"/>
              <w:jc w:val="center"/>
              <w:rPr>
                <w:rFonts w:ascii="微软雅黑" w:hAnsi="微软雅黑" w:eastAsia="微软雅黑" w:cs="微软雅黑"/>
                <w:color w:val="auto"/>
                <w:kern w:val="0"/>
                <w:sz w:val="16"/>
                <w:szCs w:val="16"/>
              </w:rPr>
            </w:pP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p>
        </w:tc>
      </w:tr>
    </w:tbl>
    <w:p>
      <w:pPr>
        <w:widowControl/>
        <w:jc w:val="left"/>
        <w:rPr>
          <w:rFonts w:ascii="微软雅黑" w:hAnsi="微软雅黑" w:eastAsia="微软雅黑" w:cs="等线 Light"/>
          <w:color w:val="auto"/>
          <w:szCs w:val="24"/>
        </w:rPr>
        <w:sectPr>
          <w:footerReference r:id="rId3" w:type="default"/>
          <w:pgSz w:w="11906" w:h="16838"/>
          <w:pgMar w:top="1440" w:right="1797" w:bottom="1440" w:left="1797" w:header="851" w:footer="992" w:gutter="0"/>
          <w:cols w:space="0" w:num="1"/>
          <w:docGrid w:type="lines" w:linePitch="437" w:charSpace="0"/>
        </w:sectPr>
      </w:pPr>
    </w:p>
    <w:p>
      <w:pPr>
        <w:spacing w:before="120" w:beforeLines="50" w:line="480" w:lineRule="exact"/>
        <w:jc w:val="center"/>
        <w:rPr>
          <w:rFonts w:ascii="微软雅黑" w:hAnsi="微软雅黑" w:eastAsia="微软雅黑" w:cs="等线 Light"/>
          <w:b/>
          <w:bCs/>
          <w:color w:val="auto"/>
          <w:sz w:val="22"/>
          <w:szCs w:val="22"/>
        </w:rPr>
      </w:pPr>
      <w:r>
        <w:rPr>
          <w:rFonts w:hint="eastAsia" w:ascii="微软雅黑" w:hAnsi="微软雅黑" w:eastAsia="微软雅黑" w:cs="等线 Light"/>
          <w:b/>
          <w:bCs/>
          <w:color w:val="auto"/>
          <w:sz w:val="22"/>
          <w:szCs w:val="22"/>
        </w:rPr>
        <w:t>表5 学时、学分汇总表</w:t>
      </w:r>
    </w:p>
    <w:p>
      <w:pPr>
        <w:spacing w:before="120" w:beforeLines="50" w:line="480" w:lineRule="exact"/>
        <w:rPr>
          <w:rFonts w:ascii="微软雅黑" w:hAnsi="微软雅黑" w:eastAsia="微软雅黑" w:cs="等线 Light"/>
          <w:b/>
          <w:color w:val="auto"/>
          <w:sz w:val="22"/>
          <w:szCs w:val="22"/>
        </w:rPr>
      </w:pPr>
      <w:r>
        <w:rPr>
          <w:rFonts w:hint="eastAsia" w:ascii="微软雅黑" w:hAnsi="微软雅黑" w:eastAsia="微软雅黑" w:cs="等线 Light"/>
          <w:b/>
          <w:color w:val="auto"/>
          <w:kern w:val="0"/>
          <w:sz w:val="22"/>
          <w:szCs w:val="22"/>
        </w:rPr>
        <w:t>地球物理学</w:t>
      </w:r>
      <w:r>
        <w:rPr>
          <w:rFonts w:hint="eastAsia" w:ascii="微软雅黑" w:hAnsi="微软雅黑" w:eastAsia="微软雅黑" w:cs="等线 Light"/>
          <w:b/>
          <w:color w:val="auto"/>
          <w:sz w:val="22"/>
          <w:szCs w:val="22"/>
        </w:rPr>
        <w:t>专业</w:t>
      </w:r>
    </w:p>
    <w:tbl>
      <w:tblPr>
        <w:tblStyle w:val="26"/>
        <w:tblW w:w="84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410"/>
        <w:gridCol w:w="1410"/>
        <w:gridCol w:w="1410"/>
        <w:gridCol w:w="1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b/>
                <w:color w:val="auto"/>
                <w:sz w:val="16"/>
                <w:szCs w:val="16"/>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-11430</wp:posOffset>
                      </wp:positionV>
                      <wp:extent cx="1778635" cy="257810"/>
                      <wp:effectExtent l="635" t="4445" r="11430" b="23495"/>
                      <wp:wrapNone/>
                      <wp:docPr id="4"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778635" cy="25781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0.3pt;width:140.05pt;z-index:251663360;mso-width-relative:page;mso-height-relative:page;" filled="f" stroked="t" coordsize="21600,21600" o:gfxdata="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TjcSrXAAAACAEAAA8AAAAAAAAAAQAgAAAAIgAA&#10;AGRycy9kb3ducmV2LnhtbFBLAQIUABQAAAAIAIdO4kARsr7J0AEAAGEDAAAOAAAAAAAAAAEAIAAA&#10;ACYBAABkcnMvZTJvRG9jLnhtbFBLBQYAAAAABgAGAFkBAABoBQAAAAA=&#10;">
                      <v:fill on="f" focussize="0,0"/>
                      <v:stroke color="#0000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总学时</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总学分</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最低学分要求</w:t>
            </w:r>
          </w:p>
        </w:tc>
        <w:tc>
          <w:tcPr>
            <w:tcW w:w="1408"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占总学分比例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通识必修课程</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784</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w:t>
            </w:r>
            <w:r>
              <w:rPr>
                <w:rFonts w:hint="eastAsia" w:ascii="微软雅黑" w:hAnsi="微软雅黑" w:eastAsia="微软雅黑" w:cs="等线 Light"/>
                <w:color w:val="auto"/>
                <w:sz w:val="16"/>
                <w:szCs w:val="16"/>
              </w:rPr>
              <w:t>9</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w:t>
            </w:r>
            <w:r>
              <w:rPr>
                <w:rFonts w:hint="eastAsia" w:ascii="微软雅黑" w:hAnsi="微软雅黑" w:eastAsia="微软雅黑" w:cs="等线 Light"/>
                <w:color w:val="auto"/>
                <w:sz w:val="16"/>
                <w:szCs w:val="16"/>
              </w:rPr>
              <w:t>9</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35.51%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通识选修课程</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11430</wp:posOffset>
                      </wp:positionV>
                      <wp:extent cx="883920" cy="229870"/>
                      <wp:effectExtent l="1270" t="4445" r="10160" b="13335"/>
                      <wp:wrapNone/>
                      <wp:docPr id="6" name="直接连接符 6"/>
                      <wp:cNvGraphicFramePr/>
                      <a:graphic xmlns:a="http://schemas.openxmlformats.org/drawingml/2006/main">
                        <a:graphicData uri="http://schemas.microsoft.com/office/word/2010/wordprocessingShape">
                          <wps:wsp>
                            <wps:cNvCnPr/>
                            <wps:spPr>
                              <a:xfrm flipV="1">
                                <a:off x="0" y="0"/>
                                <a:ext cx="883920" cy="229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pt;margin-top:0.9pt;height:18.1pt;width:69.6pt;z-index:251667456;mso-width-relative:page;mso-height-relative:page;" filled="f" stroked="t" coordsize="21600,21600" o:gfxdata="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IikgNQAAAAHAQAADwAA&#10;AAAAAAABACAAAAAiAAAAZHJzL2Rvd25yZXYueG1sUEsBAhQAFAAAAAgAh07iQJlFnGvhAQAAkwMA&#10;AA4AAAAAAAAAAQAgAAAAIwEAAGRycy9lMm9Eb2MueG1sUEsFBgAAAAAGAAYAWQEAAHYFA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w:t>
            </w:r>
            <w:r>
              <w:rPr>
                <w:rFonts w:hint="eastAsia" w:ascii="微软雅黑" w:hAnsi="微软雅黑" w:eastAsia="微软雅黑" w:cs="等线 Light"/>
                <w:color w:val="auto"/>
                <w:sz w:val="16"/>
                <w:szCs w:val="16"/>
              </w:rPr>
              <w:t>2</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10</w:t>
            </w:r>
          </w:p>
        </w:tc>
        <w:tc>
          <w:tcPr>
            <w:tcW w:w="1408" w:type="dxa"/>
            <w:vAlign w:val="top"/>
          </w:tcPr>
          <w:p>
            <w:pPr>
              <w:spacing w:line="400" w:lineRule="exact"/>
              <w:jc w:val="center"/>
              <w:rPr>
                <w:rFonts w:hint="eastAsia"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专业基础课</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304</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19</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19</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13.77%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专业核心课</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448</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28</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14</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10.14%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专业选修课</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2820</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156.5</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36</w:t>
            </w:r>
          </w:p>
        </w:tc>
        <w:tc>
          <w:tcPr>
            <w:tcW w:w="1408" w:type="dxa"/>
            <w:vAlign w:val="top"/>
          </w:tcPr>
          <w:p>
            <w:pPr>
              <w:spacing w:line="400" w:lineRule="exact"/>
              <w:jc w:val="center"/>
              <w:rPr>
                <w:rFonts w:hint="eastAsia"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26.09%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24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毕业论文/设计、科技创新项目、</w:t>
            </w:r>
          </w:p>
          <w:p>
            <w:pPr>
              <w:spacing w:line="24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专业实习</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mc:AlternateContent>
                <mc:Choice Requires="wps">
                  <w:drawing>
                    <wp:anchor distT="0" distB="0" distL="114300" distR="114300" simplePos="0" relativeHeight="251670528" behindDoc="0" locked="0" layoutInCell="1" allowOverlap="1">
                      <wp:simplePos x="0" y="0"/>
                      <wp:positionH relativeFrom="column">
                        <wp:posOffset>-60325</wp:posOffset>
                      </wp:positionH>
                      <wp:positionV relativeFrom="paragraph">
                        <wp:posOffset>8255</wp:posOffset>
                      </wp:positionV>
                      <wp:extent cx="883285" cy="232410"/>
                      <wp:effectExtent l="1270" t="4445" r="10795" b="10795"/>
                      <wp:wrapNone/>
                      <wp:docPr id="3" name="直接连接符 3"/>
                      <wp:cNvGraphicFramePr/>
                      <a:graphic xmlns:a="http://schemas.openxmlformats.org/drawingml/2006/main">
                        <a:graphicData uri="http://schemas.microsoft.com/office/word/2010/wordprocessingShape">
                          <wps:wsp>
                            <wps:cNvCnPr/>
                            <wps:spPr>
                              <a:xfrm flipV="1">
                                <a:off x="0" y="0"/>
                                <a:ext cx="883285"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75pt;margin-top:0.65pt;height:18.3pt;width:69.55pt;z-index:251670528;mso-width-relative:page;mso-height-relative:page;" filled="f" stroked="t" coordsize="21600,21600" o:gfxdata="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tAz/1QAAAAcBAAAP&#10;AAAAAAAAAAEAIAAAACIAAABkcnMvZG93bnJldi54bWxQSwECFAAUAAAACACHTuJA5b3MUuIBAACT&#10;AwAADgAAAAAAAAABACAAAAAkAQAAZHJzL2Uyb0RvYy54bWxQSwUGAAAAAAYABgBZAQAAeAU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10</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10</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合计</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4356</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27</w:t>
            </w:r>
            <w:r>
              <w:rPr>
                <w:rFonts w:hint="eastAsia" w:ascii="微软雅黑" w:hAnsi="微软雅黑" w:eastAsia="微软雅黑" w:cs="等线 Light"/>
                <w:color w:val="auto"/>
                <w:sz w:val="16"/>
                <w:szCs w:val="16"/>
                <w:lang w:val="en-US" w:eastAsia="zh-CN"/>
              </w:rPr>
              <w:t>4</w:t>
            </w:r>
            <w:r>
              <w:rPr>
                <w:rFonts w:ascii="微软雅黑" w:hAnsi="微软雅黑" w:eastAsia="微软雅黑" w:cs="等线 Light"/>
                <w:color w:val="auto"/>
                <w:sz w:val="16"/>
                <w:szCs w:val="16"/>
              </w:rPr>
              <w:t>.5</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13</w:t>
            </w:r>
            <w:r>
              <w:rPr>
                <w:rFonts w:hint="eastAsia" w:ascii="微软雅黑" w:hAnsi="微软雅黑" w:eastAsia="微软雅黑" w:cs="等线 Light"/>
                <w:color w:val="auto"/>
                <w:sz w:val="16"/>
                <w:szCs w:val="16"/>
              </w:rPr>
              <w:t>8</w:t>
            </w:r>
          </w:p>
        </w:tc>
        <w:tc>
          <w:tcPr>
            <w:tcW w:w="1408"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100%</w:t>
            </w:r>
          </w:p>
        </w:tc>
      </w:tr>
    </w:tbl>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keepNext/>
        <w:keepLines/>
        <w:numPr>
          <w:ilvl w:val="0"/>
          <w:numId w:val="1"/>
        </w:numPr>
        <w:spacing w:before="240"/>
        <w:outlineLvl w:val="0"/>
        <w:rPr>
          <w:rFonts w:hint="eastAsia" w:ascii="微软雅黑" w:hAnsi="微软雅黑" w:eastAsia="微软雅黑" w:cs="等线 Light"/>
          <w:b/>
          <w:bCs/>
          <w:kern w:val="44"/>
          <w:sz w:val="22"/>
          <w:szCs w:val="22"/>
          <w:lang w:val="en-US" w:eastAsia="zh-CN"/>
        </w:rPr>
      </w:pPr>
      <w:r>
        <w:rPr>
          <w:rFonts w:hint="eastAsia" w:ascii="微软雅黑" w:hAnsi="微软雅黑" w:eastAsia="微软雅黑" w:cs="等线 Light"/>
          <w:b/>
          <w:bCs/>
          <w:kern w:val="44"/>
          <w:sz w:val="22"/>
          <w:szCs w:val="22"/>
          <w:lang w:val="en-US" w:eastAsia="zh-CN"/>
        </w:rPr>
        <w:t>地球物理学专业指导性学习计划</w:t>
      </w:r>
    </w:p>
    <w:p>
      <w:pPr>
        <w:keepNext w:val="0"/>
        <w:keepLines w:val="0"/>
        <w:spacing w:before="0" w:line="400" w:lineRule="exact"/>
        <w:jc w:val="left"/>
        <w:outlineLvl w:val="9"/>
        <w:rPr>
          <w:rFonts w:hint="eastAsia" w:ascii="微软雅黑" w:hAnsi="微软雅黑" w:eastAsia="微软雅黑" w:cs="等线 Light"/>
          <w:b w:val="0"/>
          <w:bCs w:val="0"/>
          <w:kern w:val="0"/>
          <w:sz w:val="18"/>
          <w:szCs w:val="18"/>
          <w:lang w:val="en-US" w:eastAsia="zh-CN"/>
        </w:rPr>
      </w:pPr>
      <w:r>
        <w:rPr>
          <w:rFonts w:hint="eastAsia" w:ascii="微软雅黑" w:hAnsi="微软雅黑" w:eastAsia="微软雅黑" w:cs="等线 Light"/>
          <w:b w:val="0"/>
          <w:bCs w:val="0"/>
          <w:kern w:val="0"/>
          <w:sz w:val="18"/>
          <w:szCs w:val="18"/>
          <w:lang w:val="en-US" w:eastAsia="zh-CN"/>
        </w:rPr>
        <w:t>说明：</w:t>
      </w:r>
    </w:p>
    <w:p>
      <w:pPr>
        <w:keepNext w:val="0"/>
        <w:keepLines w:val="0"/>
        <w:spacing w:before="0" w:line="400" w:lineRule="exact"/>
        <w:jc w:val="left"/>
        <w:outlineLvl w:val="9"/>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b w:val="0"/>
          <w:bCs w:val="0"/>
          <w:kern w:val="0"/>
          <w:sz w:val="18"/>
          <w:szCs w:val="18"/>
          <w:lang w:val="en-US" w:eastAsia="zh-CN"/>
        </w:rPr>
        <w:t>1、思想政治品德类理论课共5门（合计11学分），建议一年级至少修读“思想道德修养与法律基础”、“中国近现代史纲要”和“形势与政策”中的2门课程，优先修读“思想道德修养与法律基础”；二年级至少修读”马克思主义基本原理概论“和”毛泽东思想和中国特色社会主义理论体系概论“2门课程；三年级结束以前修读完成所有课程。实践课共3门（合计5学分）在思政中心统筹下由书院具体设计安排。</w:t>
      </w:r>
    </w:p>
    <w:p>
      <w:pPr>
        <w:keepNext/>
        <w:keepLines/>
        <w:spacing w:before="0"/>
        <w:jc w:val="left"/>
        <w:outlineLvl w:val="0"/>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2、体育类课程4门（合计4学分），在大学二年级结束以前修读完成。</w:t>
      </w:r>
    </w:p>
    <w:p>
      <w:pPr>
        <w:jc w:val="left"/>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3、</w:t>
      </w:r>
      <w:r>
        <w:rPr>
          <w:rFonts w:hint="eastAsia" w:ascii="微软雅黑" w:hAnsi="微软雅黑" w:eastAsia="微软雅黑" w:cs="等线 Light"/>
          <w:kern w:val="0"/>
          <w:sz w:val="18"/>
          <w:szCs w:val="18"/>
        </w:rPr>
        <w:t>外语类课程根据分级测试结果修读相应学分课程</w:t>
      </w:r>
      <w:r>
        <w:rPr>
          <w:rFonts w:hint="eastAsia" w:ascii="微软雅黑" w:hAnsi="微软雅黑" w:eastAsia="微软雅黑" w:cs="等线 Light"/>
          <w:kern w:val="0"/>
          <w:sz w:val="18"/>
          <w:szCs w:val="18"/>
          <w:lang w:eastAsia="zh-CN"/>
        </w:rPr>
        <w:t>，</w:t>
      </w:r>
      <w:r>
        <w:rPr>
          <w:rFonts w:hint="eastAsia" w:ascii="微软雅黑" w:hAnsi="微软雅黑" w:eastAsia="微软雅黑" w:cs="等线 Light"/>
          <w:kern w:val="0"/>
          <w:sz w:val="18"/>
          <w:szCs w:val="18"/>
          <w:lang w:val="en-US" w:eastAsia="zh-CN"/>
        </w:rPr>
        <w:t>未包含在内。</w:t>
      </w:r>
    </w:p>
    <w:tbl>
      <w:tblPr>
        <w:tblStyle w:val="27"/>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一年级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5门必修课+2门选修课，  14必修学分+6选修学分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MA101B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高等数学A（上）</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IPE101</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思想道德修养与法律基础</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PHY103B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大学物理（上）B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CS102B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计算机程序设计基础B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GE131</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7门必修课+0门选修课，  21必修学分+0选修学分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MA102B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高等数学A（下）</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IPE103</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中国近现代史纲要</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PHY105B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大学物理（下）B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或IPE105</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形势与政策</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MA103A</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线性代数 I A</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ESS201</w:t>
            </w:r>
          </w:p>
        </w:tc>
        <w:tc>
          <w:tcPr>
            <w:tcW w:w="2200" w:type="dxa"/>
            <w:vAlign w:val="center"/>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地球与空间科学导论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GE132</w:t>
            </w:r>
          </w:p>
        </w:tc>
        <w:tc>
          <w:tcPr>
            <w:tcW w:w="2141" w:type="dxa"/>
            <w:vAlign w:val="center"/>
          </w:tcPr>
          <w:p>
            <w:pPr>
              <w:keepNext w:val="0"/>
              <w:keepLines w:val="0"/>
              <w:spacing w:before="0" w:line="22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ESS102</w:t>
            </w:r>
          </w:p>
        </w:tc>
        <w:tc>
          <w:tcPr>
            <w:tcW w:w="2200" w:type="dxa"/>
            <w:vAlign w:val="top"/>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地质学</w:t>
            </w:r>
            <w:r>
              <w:rPr>
                <w:rFonts w:hint="eastAsia" w:ascii="微软雅黑" w:hAnsi="微软雅黑" w:eastAsia="微软雅黑" w:cs="微软雅黑"/>
                <w:color w:val="auto"/>
                <w:kern w:val="0"/>
                <w:sz w:val="16"/>
                <w:szCs w:val="16"/>
                <w:lang w:val="en-US" w:eastAsia="zh-CN"/>
              </w:rPr>
              <w:t>原理（固体地球物理方向）</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2门课， 4选修学分（ESS470 地质学野外实习+ESS203 行星科学导论）</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27"/>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7门必修课+2门选修课， 18必修学分+5选修学分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PHY104B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基础物理实验</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ESS308</w:t>
            </w:r>
          </w:p>
        </w:tc>
        <w:tc>
          <w:tcPr>
            <w:tcW w:w="2200" w:type="dxa"/>
            <w:vAlign w:val="top"/>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地球物理学基础I (地震学原理)</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固体地球物理方向</w:t>
            </w:r>
            <w:r>
              <w:rPr>
                <w:rFonts w:hint="eastAsia" w:ascii="微软雅黑" w:hAnsi="微软雅黑" w:eastAsia="微软雅黑" w:cs="微软雅黑"/>
                <w:kern w:val="0"/>
                <w:sz w:val="16"/>
                <w:szCs w:val="16"/>
                <w:lang w:eastAsia="zh-CN"/>
              </w:rPr>
              <w:t>）</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MA212</w:t>
            </w:r>
          </w:p>
        </w:tc>
        <w:tc>
          <w:tcPr>
            <w:tcW w:w="2141" w:type="dxa"/>
            <w:vAlign w:val="center"/>
          </w:tcPr>
          <w:p>
            <w:pPr>
              <w:spacing w:line="240" w:lineRule="exact"/>
              <w:jc w:val="center"/>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概率论与数理统计</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PHY207-15</w:t>
            </w:r>
          </w:p>
        </w:tc>
        <w:tc>
          <w:tcPr>
            <w:tcW w:w="2200"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电动力学I</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MAE203B</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理论力学I-B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GE231</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PHY203-15</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数学物理方法</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IPE102</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马克思主义基本原理概论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p>
        </w:tc>
        <w:tc>
          <w:tcPr>
            <w:tcW w:w="2141" w:type="dxa"/>
            <w:vAlign w:val="center"/>
          </w:tcPr>
          <w:p>
            <w:pPr>
              <w:keepNext w:val="0"/>
              <w:keepLines w:val="0"/>
              <w:spacing w:before="0" w:line="240" w:lineRule="exact"/>
              <w:jc w:val="center"/>
              <w:outlineLvl w:val="9"/>
              <w:rPr>
                <w:rFonts w:hint="eastAsia" w:ascii="微软雅黑" w:hAnsi="微软雅黑" w:eastAsia="微软雅黑" w:cs="微软雅黑"/>
                <w:kern w:val="0"/>
                <w:sz w:val="16"/>
                <w:szCs w:val="16"/>
                <w:lang w:val="en-US" w:eastAsia="zh-CN"/>
              </w:rPr>
            </w:pPr>
            <w:r>
              <w:rPr>
                <w:rFonts w:hint="eastAsia" w:ascii="微软雅黑" w:hAnsi="微软雅黑" w:eastAsia="微软雅黑" w:cs="微软雅黑"/>
                <w:kern w:val="0"/>
                <w:sz w:val="16"/>
                <w:szCs w:val="16"/>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5门必修课+3门选修课，  14或13必修学分+9选修学分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ESS202</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科学计算和计算机编程</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IPE104</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毛泽东思想和中国特色社会主义理论体系概论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ESS205</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计算方法</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ESS312</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连续介质力学基础</w:t>
            </w:r>
            <w:r>
              <w:rPr>
                <w:rFonts w:hint="eastAsia" w:ascii="微软雅黑" w:hAnsi="微软雅黑" w:eastAsia="微软雅黑" w:cs="微软雅黑"/>
                <w:color w:val="auto"/>
                <w:kern w:val="0"/>
                <w:sz w:val="16"/>
                <w:szCs w:val="16"/>
                <w:lang w:eastAsia="zh-CN"/>
              </w:rPr>
              <w:t>（</w:t>
            </w:r>
            <w:r>
              <w:rPr>
                <w:rFonts w:hint="eastAsia" w:ascii="微软雅黑" w:hAnsi="微软雅黑" w:eastAsia="微软雅黑" w:cs="微软雅黑"/>
                <w:color w:val="auto"/>
                <w:kern w:val="0"/>
                <w:sz w:val="16"/>
                <w:szCs w:val="16"/>
                <w:lang w:val="en-US" w:eastAsia="zh-CN"/>
              </w:rPr>
              <w:t>固体地球物理方向</w:t>
            </w:r>
            <w:r>
              <w:rPr>
                <w:rFonts w:hint="eastAsia" w:ascii="微软雅黑" w:hAnsi="微软雅黑" w:eastAsia="微软雅黑" w:cs="微软雅黑"/>
                <w:color w:val="auto"/>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PHY204</w:t>
            </w:r>
          </w:p>
        </w:tc>
        <w:tc>
          <w:tcPr>
            <w:tcW w:w="2141" w:type="dxa"/>
            <w:vAlign w:val="top"/>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热力学与统计物理I</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r>
              <w:rPr>
                <w:rFonts w:hint="eastAsia" w:asciiTheme="minorHAnsi" w:hAnsiTheme="minorHAnsi"/>
                <w:color w:val="auto"/>
                <w:kern w:val="0"/>
                <w:sz w:val="18"/>
                <w:szCs w:val="18"/>
              </w:rPr>
              <w:t>GE232</w:t>
            </w:r>
          </w:p>
        </w:tc>
        <w:tc>
          <w:tcPr>
            <w:tcW w:w="2141"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r>
              <w:rPr>
                <w:rFonts w:hint="eastAsia" w:ascii="微软雅黑" w:hAnsi="微软雅黑" w:eastAsia="微软雅黑" w:cs="等线 Light"/>
                <w:kern w:val="2"/>
                <w:sz w:val="16"/>
                <w:szCs w:val="16"/>
              </w:rPr>
              <w:t>体育（I-IV）</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1门课，  2学分+选修</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27"/>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1门必修课+4门选修课， 4必修学分+12选修学分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ESS309</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地球物理学基础II（地磁地电电热和重力）</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固体地球物理方向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ESS314</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等离子体物理基础</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1或2门必修课+2门选修课，  2或6必修学分+5选修学分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ESS313</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空间物理学概论</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ESS480</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科技创新项目</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1门课，  2学分+选修</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27"/>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0门必修课+2门选修课，  0必修学分+6选修学分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1门必修课+0门选修课，  8必修学分+0选修学分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ESS490</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毕业论文（设计）</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8</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256</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0门课，  0学分+选修</w:t>
            </w:r>
          </w:p>
        </w:tc>
      </w:tr>
    </w:tbl>
    <w:p>
      <w:pPr>
        <w:tabs>
          <w:tab w:val="left" w:pos="5496"/>
        </w:tabs>
        <w:jc w:val="left"/>
        <w:rPr>
          <w:rFonts w:hint="eastAsia" w:ascii="微软雅黑" w:hAnsi="微软雅黑" w:eastAsia="微软雅黑" w:cs="等线 Light"/>
          <w:b/>
          <w:bCs/>
          <w:kern w:val="44"/>
          <w:sz w:val="22"/>
          <w:szCs w:val="22"/>
          <w:lang w:val="en-US" w:eastAsia="zh-CN"/>
        </w:rPr>
      </w:pPr>
    </w:p>
    <w:p>
      <w:pPr>
        <w:keepNext/>
        <w:keepLines/>
        <w:spacing w:before="240"/>
        <w:outlineLvl w:val="0"/>
        <w:rPr>
          <w:rFonts w:hint="eastAsia" w:ascii="微软雅黑" w:hAnsi="微软雅黑" w:eastAsia="微软雅黑" w:cs="等线 Light"/>
          <w:b/>
          <w:bCs/>
          <w:kern w:val="44"/>
          <w:sz w:val="22"/>
          <w:szCs w:val="22"/>
          <w:lang w:val="en-US" w:eastAsia="zh-CN"/>
        </w:rPr>
        <w:sectPr>
          <w:headerReference r:id="rId4" w:type="default"/>
          <w:footerReference r:id="rId5" w:type="default"/>
          <w:pgSz w:w="11907" w:h="16839"/>
          <w:pgMar w:top="1440" w:right="1800" w:bottom="1440" w:left="1800" w:header="1134" w:footer="1134" w:gutter="0"/>
          <w:pgNumType w:fmt="numberInDash"/>
          <w:cols w:space="425" w:num="1"/>
          <w:docGrid w:linePitch="435" w:charSpace="0"/>
        </w:sectPr>
      </w:pPr>
    </w:p>
    <w:p>
      <w:pPr>
        <w:tabs>
          <w:tab w:val="left" w:pos="5496"/>
        </w:tabs>
        <w:jc w:val="center"/>
        <w:rPr>
          <w:rFonts w:hint="eastAsia" w:ascii="微软雅黑" w:hAnsi="微软雅黑" w:eastAsia="微软雅黑" w:cs="等线 Light"/>
          <w:b/>
          <w:bCs/>
          <w:kern w:val="44"/>
          <w:sz w:val="22"/>
          <w:szCs w:val="22"/>
          <w:lang w:val="en-US" w:eastAsia="zh-CN"/>
        </w:rPr>
      </w:pPr>
      <w:r>
        <w:drawing>
          <wp:inline distT="0" distB="0" distL="114300" distR="114300">
            <wp:extent cx="8453755" cy="6210300"/>
            <wp:effectExtent l="0" t="0" r="4445" b="0"/>
            <wp:docPr id="7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
                    <pic:cNvPicPr>
                      <a:picLocks noChangeAspect="1"/>
                    </pic:cNvPicPr>
                  </pic:nvPicPr>
                  <pic:blipFill>
                    <a:blip r:embed="rId7"/>
                    <a:stretch>
                      <a:fillRect/>
                    </a:stretch>
                  </pic:blipFill>
                  <pic:spPr>
                    <a:xfrm>
                      <a:off x="0" y="0"/>
                      <a:ext cx="8453755" cy="6210300"/>
                    </a:xfrm>
                    <a:prstGeom prst="rect">
                      <a:avLst/>
                    </a:prstGeom>
                    <a:noFill/>
                    <a:ln w="9525">
                      <a:noFill/>
                    </a:ln>
                  </pic:spPr>
                </pic:pic>
              </a:graphicData>
            </a:graphic>
          </wp:inline>
        </w:drawing>
      </w:r>
    </w:p>
    <w:sectPr>
      <w:pgSz w:w="16839" w:h="11907" w:orient="landscape"/>
      <w:pgMar w:top="1800" w:right="1440" w:bottom="1800" w:left="1440" w:header="1134" w:footer="1134"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2</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 w:hAnsi="仿宋" w:eastAsia="仿宋"/>
        <w:lang w:val="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rFonts w:hAnsi="仿宋" w:eastAsia="仿宋"/>
                              <w:lang w:val="zh-CN"/>
                            </w:rPr>
                            <w:fldChar w:fldCharType="begin"/>
                          </w:r>
                          <w:r>
                            <w:rPr>
                              <w:rFonts w:hAnsi="仿宋" w:eastAsia="仿宋"/>
                              <w:lang w:val="zh-CN"/>
                            </w:rPr>
                            <w:instrText xml:space="preserve">PAGE   \* MERGEFORMAT</w:instrText>
                          </w:r>
                          <w:r>
                            <w:rPr>
                              <w:rFonts w:hAnsi="仿宋" w:eastAsia="仿宋"/>
                              <w:lang w:val="zh-CN"/>
                            </w:rPr>
                            <w:fldChar w:fldCharType="separate"/>
                          </w:r>
                          <w:r>
                            <w:rPr>
                              <w:rFonts w:hAnsi="仿宋" w:eastAsia="仿宋"/>
                              <w:lang w:val="zh-CN"/>
                            </w:rPr>
                            <w:t>- 13 -</w:t>
                          </w:r>
                          <w:r>
                            <w:rPr>
                              <w:rFonts w:hAnsi="仿宋" w:eastAsia="仿宋"/>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p>
                    <w:pPr>
                      <w:pStyle w:val="11"/>
                      <w:jc w:val="center"/>
                    </w:pPr>
                    <w:r>
                      <w:rPr>
                        <w:rFonts w:hAnsi="仿宋" w:eastAsia="仿宋"/>
                        <w:lang w:val="zh-CN"/>
                      </w:rPr>
                      <w:fldChar w:fldCharType="begin"/>
                    </w:r>
                    <w:r>
                      <w:rPr>
                        <w:rFonts w:hAnsi="仿宋" w:eastAsia="仿宋"/>
                        <w:lang w:val="zh-CN"/>
                      </w:rPr>
                      <w:instrText xml:space="preserve">PAGE   \* MERGEFORMAT</w:instrText>
                    </w:r>
                    <w:r>
                      <w:rPr>
                        <w:rFonts w:hAnsi="仿宋" w:eastAsia="仿宋"/>
                        <w:lang w:val="zh-CN"/>
                      </w:rPr>
                      <w:fldChar w:fldCharType="separate"/>
                    </w:r>
                    <w:r>
                      <w:rPr>
                        <w:rFonts w:hAnsi="仿宋" w:eastAsia="仿宋"/>
                        <w:lang w:val="zh-CN"/>
                      </w:rPr>
                      <w:t>- 13 -</w:t>
                    </w:r>
                    <w:r>
                      <w:rPr>
                        <w:rFonts w:hAnsi="仿宋" w:eastAsia="仿宋"/>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2EAA3"/>
    <w:multiLevelType w:val="singleLevel"/>
    <w:tmpl w:val="9CF2EAA3"/>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0"/>
  <w:bordersDoNotSurroundFooter w:val="0"/>
  <w:hideSpellingErrors/>
  <w:documentProtection w:enforcement="0"/>
  <w:defaultTabStop w:val="420"/>
  <w:drawingGridHorizontalSpacing w:val="160"/>
  <w:drawingGridVerticalSpacing w:val="43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1703B"/>
    <w:rsid w:val="000236E4"/>
    <w:rsid w:val="000241E0"/>
    <w:rsid w:val="000247EB"/>
    <w:rsid w:val="00034D88"/>
    <w:rsid w:val="0003606B"/>
    <w:rsid w:val="00036767"/>
    <w:rsid w:val="00042CA7"/>
    <w:rsid w:val="00043FA8"/>
    <w:rsid w:val="00050319"/>
    <w:rsid w:val="0005136E"/>
    <w:rsid w:val="00054446"/>
    <w:rsid w:val="000642EF"/>
    <w:rsid w:val="00070ADD"/>
    <w:rsid w:val="000811E8"/>
    <w:rsid w:val="00081B9D"/>
    <w:rsid w:val="00086FF1"/>
    <w:rsid w:val="00087D8D"/>
    <w:rsid w:val="000A4821"/>
    <w:rsid w:val="000A6EB2"/>
    <w:rsid w:val="000A7E39"/>
    <w:rsid w:val="000B03E0"/>
    <w:rsid w:val="000B7909"/>
    <w:rsid w:val="000D5360"/>
    <w:rsid w:val="000E4FEC"/>
    <w:rsid w:val="00103627"/>
    <w:rsid w:val="00113050"/>
    <w:rsid w:val="001139A9"/>
    <w:rsid w:val="00116D44"/>
    <w:rsid w:val="00125D29"/>
    <w:rsid w:val="0013314C"/>
    <w:rsid w:val="0013623B"/>
    <w:rsid w:val="00137F2C"/>
    <w:rsid w:val="00140E6B"/>
    <w:rsid w:val="00147151"/>
    <w:rsid w:val="001560CE"/>
    <w:rsid w:val="0017761E"/>
    <w:rsid w:val="0018222C"/>
    <w:rsid w:val="00191B88"/>
    <w:rsid w:val="001A060E"/>
    <w:rsid w:val="001B776B"/>
    <w:rsid w:val="001D53D4"/>
    <w:rsid w:val="001D5B6B"/>
    <w:rsid w:val="001E7432"/>
    <w:rsid w:val="001F5878"/>
    <w:rsid w:val="001F5A93"/>
    <w:rsid w:val="002032A6"/>
    <w:rsid w:val="0022724F"/>
    <w:rsid w:val="002442C1"/>
    <w:rsid w:val="0025449B"/>
    <w:rsid w:val="00276A88"/>
    <w:rsid w:val="00281FFC"/>
    <w:rsid w:val="00285CB0"/>
    <w:rsid w:val="002873E5"/>
    <w:rsid w:val="002A0FEE"/>
    <w:rsid w:val="002A4518"/>
    <w:rsid w:val="002C4B7A"/>
    <w:rsid w:val="002C4BE5"/>
    <w:rsid w:val="002D4F79"/>
    <w:rsid w:val="002D6BC3"/>
    <w:rsid w:val="003040EA"/>
    <w:rsid w:val="00304C4C"/>
    <w:rsid w:val="00312E1E"/>
    <w:rsid w:val="00312E31"/>
    <w:rsid w:val="00314176"/>
    <w:rsid w:val="00316CF7"/>
    <w:rsid w:val="0033030A"/>
    <w:rsid w:val="00334162"/>
    <w:rsid w:val="00343584"/>
    <w:rsid w:val="00362AA6"/>
    <w:rsid w:val="00384A44"/>
    <w:rsid w:val="00385B29"/>
    <w:rsid w:val="00391D45"/>
    <w:rsid w:val="003A025C"/>
    <w:rsid w:val="003A450D"/>
    <w:rsid w:val="003A69E5"/>
    <w:rsid w:val="003A6B76"/>
    <w:rsid w:val="003B0095"/>
    <w:rsid w:val="003D2EE7"/>
    <w:rsid w:val="003D72AC"/>
    <w:rsid w:val="003E4FF9"/>
    <w:rsid w:val="003F46DF"/>
    <w:rsid w:val="004077BA"/>
    <w:rsid w:val="00412B53"/>
    <w:rsid w:val="00425B4C"/>
    <w:rsid w:val="00445088"/>
    <w:rsid w:val="00464A19"/>
    <w:rsid w:val="00480915"/>
    <w:rsid w:val="0048642B"/>
    <w:rsid w:val="00486E98"/>
    <w:rsid w:val="00487255"/>
    <w:rsid w:val="00493E5A"/>
    <w:rsid w:val="004A4D35"/>
    <w:rsid w:val="004A5248"/>
    <w:rsid w:val="004B1A1D"/>
    <w:rsid w:val="004D69C0"/>
    <w:rsid w:val="004E354F"/>
    <w:rsid w:val="004F254E"/>
    <w:rsid w:val="004F265C"/>
    <w:rsid w:val="00501033"/>
    <w:rsid w:val="005013A4"/>
    <w:rsid w:val="00537B7F"/>
    <w:rsid w:val="00547582"/>
    <w:rsid w:val="00570329"/>
    <w:rsid w:val="00571804"/>
    <w:rsid w:val="00571969"/>
    <w:rsid w:val="005B74D9"/>
    <w:rsid w:val="005C0BFA"/>
    <w:rsid w:val="005C2143"/>
    <w:rsid w:val="005C7231"/>
    <w:rsid w:val="005D7BED"/>
    <w:rsid w:val="005E45D6"/>
    <w:rsid w:val="005E630C"/>
    <w:rsid w:val="005F178B"/>
    <w:rsid w:val="005F6047"/>
    <w:rsid w:val="005F6415"/>
    <w:rsid w:val="0060569D"/>
    <w:rsid w:val="00606859"/>
    <w:rsid w:val="00607D1F"/>
    <w:rsid w:val="00610991"/>
    <w:rsid w:val="00612D04"/>
    <w:rsid w:val="00620A98"/>
    <w:rsid w:val="00625A9E"/>
    <w:rsid w:val="00635235"/>
    <w:rsid w:val="006369E4"/>
    <w:rsid w:val="0063721B"/>
    <w:rsid w:val="0064695A"/>
    <w:rsid w:val="006520D1"/>
    <w:rsid w:val="0065466C"/>
    <w:rsid w:val="00656ABB"/>
    <w:rsid w:val="00661572"/>
    <w:rsid w:val="00682C37"/>
    <w:rsid w:val="00686FDB"/>
    <w:rsid w:val="006919F8"/>
    <w:rsid w:val="006922CE"/>
    <w:rsid w:val="006A7A17"/>
    <w:rsid w:val="006C2E55"/>
    <w:rsid w:val="006D3819"/>
    <w:rsid w:val="006E020B"/>
    <w:rsid w:val="006E17D1"/>
    <w:rsid w:val="006E4FDD"/>
    <w:rsid w:val="006E56BC"/>
    <w:rsid w:val="006F0565"/>
    <w:rsid w:val="006F0A9B"/>
    <w:rsid w:val="006F0C8F"/>
    <w:rsid w:val="006F7C3E"/>
    <w:rsid w:val="00702397"/>
    <w:rsid w:val="00710490"/>
    <w:rsid w:val="0071153B"/>
    <w:rsid w:val="007253FC"/>
    <w:rsid w:val="0074743B"/>
    <w:rsid w:val="0075144C"/>
    <w:rsid w:val="00751713"/>
    <w:rsid w:val="0075304A"/>
    <w:rsid w:val="007615F1"/>
    <w:rsid w:val="0076694C"/>
    <w:rsid w:val="0077731D"/>
    <w:rsid w:val="007904A0"/>
    <w:rsid w:val="007A00F6"/>
    <w:rsid w:val="007A4A1B"/>
    <w:rsid w:val="007A4E78"/>
    <w:rsid w:val="007A6A4D"/>
    <w:rsid w:val="007B039F"/>
    <w:rsid w:val="007B41B1"/>
    <w:rsid w:val="007D19C5"/>
    <w:rsid w:val="007D40B7"/>
    <w:rsid w:val="007E020E"/>
    <w:rsid w:val="007E1EAC"/>
    <w:rsid w:val="007E58EC"/>
    <w:rsid w:val="00814BE8"/>
    <w:rsid w:val="00814C07"/>
    <w:rsid w:val="0081637B"/>
    <w:rsid w:val="00833B9D"/>
    <w:rsid w:val="00842A1B"/>
    <w:rsid w:val="00853CCF"/>
    <w:rsid w:val="00866FD4"/>
    <w:rsid w:val="008671D5"/>
    <w:rsid w:val="00876FDA"/>
    <w:rsid w:val="008915B5"/>
    <w:rsid w:val="0089286B"/>
    <w:rsid w:val="00893126"/>
    <w:rsid w:val="008A550D"/>
    <w:rsid w:val="008A73E2"/>
    <w:rsid w:val="008B21E4"/>
    <w:rsid w:val="008B7C45"/>
    <w:rsid w:val="008C4074"/>
    <w:rsid w:val="008D1665"/>
    <w:rsid w:val="008D184A"/>
    <w:rsid w:val="008E6C8F"/>
    <w:rsid w:val="008F3111"/>
    <w:rsid w:val="008F3C64"/>
    <w:rsid w:val="008F6BF3"/>
    <w:rsid w:val="0090041C"/>
    <w:rsid w:val="00904C8D"/>
    <w:rsid w:val="0090510A"/>
    <w:rsid w:val="00925AB6"/>
    <w:rsid w:val="00926174"/>
    <w:rsid w:val="009A4D91"/>
    <w:rsid w:val="009A5EA9"/>
    <w:rsid w:val="009B1158"/>
    <w:rsid w:val="009C4FC8"/>
    <w:rsid w:val="009C55A2"/>
    <w:rsid w:val="009C6E4D"/>
    <w:rsid w:val="009D3E6D"/>
    <w:rsid w:val="009D7660"/>
    <w:rsid w:val="009E48A6"/>
    <w:rsid w:val="00A042D8"/>
    <w:rsid w:val="00A14486"/>
    <w:rsid w:val="00A31225"/>
    <w:rsid w:val="00A36C35"/>
    <w:rsid w:val="00A47855"/>
    <w:rsid w:val="00A504E4"/>
    <w:rsid w:val="00A51D18"/>
    <w:rsid w:val="00A544A0"/>
    <w:rsid w:val="00A653E7"/>
    <w:rsid w:val="00A71C2E"/>
    <w:rsid w:val="00A80D20"/>
    <w:rsid w:val="00A82E68"/>
    <w:rsid w:val="00A947EA"/>
    <w:rsid w:val="00A96FA4"/>
    <w:rsid w:val="00AB081E"/>
    <w:rsid w:val="00AB1D91"/>
    <w:rsid w:val="00AB1DB7"/>
    <w:rsid w:val="00AB7CA8"/>
    <w:rsid w:val="00AC134A"/>
    <w:rsid w:val="00AC3834"/>
    <w:rsid w:val="00AC7039"/>
    <w:rsid w:val="00AD6511"/>
    <w:rsid w:val="00AE1185"/>
    <w:rsid w:val="00B011D8"/>
    <w:rsid w:val="00B01B12"/>
    <w:rsid w:val="00B150B6"/>
    <w:rsid w:val="00B174B9"/>
    <w:rsid w:val="00B201F8"/>
    <w:rsid w:val="00B47B55"/>
    <w:rsid w:val="00B54C5B"/>
    <w:rsid w:val="00B6406A"/>
    <w:rsid w:val="00B66652"/>
    <w:rsid w:val="00B758FF"/>
    <w:rsid w:val="00B96310"/>
    <w:rsid w:val="00B967CC"/>
    <w:rsid w:val="00BA180F"/>
    <w:rsid w:val="00BB4403"/>
    <w:rsid w:val="00BC5754"/>
    <w:rsid w:val="00BD144D"/>
    <w:rsid w:val="00BF582D"/>
    <w:rsid w:val="00BF69BB"/>
    <w:rsid w:val="00C036AF"/>
    <w:rsid w:val="00C04B7F"/>
    <w:rsid w:val="00C14180"/>
    <w:rsid w:val="00C15451"/>
    <w:rsid w:val="00C21798"/>
    <w:rsid w:val="00C24EF1"/>
    <w:rsid w:val="00C270D2"/>
    <w:rsid w:val="00C51AC7"/>
    <w:rsid w:val="00C544F3"/>
    <w:rsid w:val="00C55D84"/>
    <w:rsid w:val="00C578A6"/>
    <w:rsid w:val="00C6227C"/>
    <w:rsid w:val="00C655F1"/>
    <w:rsid w:val="00C71028"/>
    <w:rsid w:val="00C86744"/>
    <w:rsid w:val="00C9121A"/>
    <w:rsid w:val="00C912FF"/>
    <w:rsid w:val="00CA724B"/>
    <w:rsid w:val="00CC03B9"/>
    <w:rsid w:val="00CD65C2"/>
    <w:rsid w:val="00CF2F43"/>
    <w:rsid w:val="00CF59B3"/>
    <w:rsid w:val="00CF5F25"/>
    <w:rsid w:val="00CF6733"/>
    <w:rsid w:val="00D129FF"/>
    <w:rsid w:val="00D134BF"/>
    <w:rsid w:val="00D31132"/>
    <w:rsid w:val="00D76F6B"/>
    <w:rsid w:val="00D80DAB"/>
    <w:rsid w:val="00D84F69"/>
    <w:rsid w:val="00D9058D"/>
    <w:rsid w:val="00D94846"/>
    <w:rsid w:val="00DB1BC8"/>
    <w:rsid w:val="00DB7E16"/>
    <w:rsid w:val="00DC0364"/>
    <w:rsid w:val="00DC5B0A"/>
    <w:rsid w:val="00DE3BC2"/>
    <w:rsid w:val="00DE49ED"/>
    <w:rsid w:val="00E059D9"/>
    <w:rsid w:val="00E06070"/>
    <w:rsid w:val="00E10085"/>
    <w:rsid w:val="00E12319"/>
    <w:rsid w:val="00E17A56"/>
    <w:rsid w:val="00E203AE"/>
    <w:rsid w:val="00E26BC7"/>
    <w:rsid w:val="00E31667"/>
    <w:rsid w:val="00E436CC"/>
    <w:rsid w:val="00E44988"/>
    <w:rsid w:val="00E45AD5"/>
    <w:rsid w:val="00E56A72"/>
    <w:rsid w:val="00E6158B"/>
    <w:rsid w:val="00E64F6E"/>
    <w:rsid w:val="00E6592E"/>
    <w:rsid w:val="00E65F00"/>
    <w:rsid w:val="00E74A6A"/>
    <w:rsid w:val="00E85C71"/>
    <w:rsid w:val="00E860CB"/>
    <w:rsid w:val="00E91917"/>
    <w:rsid w:val="00E940C0"/>
    <w:rsid w:val="00EB069E"/>
    <w:rsid w:val="00EB1F90"/>
    <w:rsid w:val="00EB7F6F"/>
    <w:rsid w:val="00EC32A2"/>
    <w:rsid w:val="00EC678C"/>
    <w:rsid w:val="00ED18ED"/>
    <w:rsid w:val="00ED392C"/>
    <w:rsid w:val="00EE067D"/>
    <w:rsid w:val="00F25627"/>
    <w:rsid w:val="00F3165A"/>
    <w:rsid w:val="00F40D52"/>
    <w:rsid w:val="00F44BE8"/>
    <w:rsid w:val="00F6176B"/>
    <w:rsid w:val="00F61BCF"/>
    <w:rsid w:val="00F776BD"/>
    <w:rsid w:val="00F82218"/>
    <w:rsid w:val="00F85617"/>
    <w:rsid w:val="00F95EC0"/>
    <w:rsid w:val="00FB5025"/>
    <w:rsid w:val="00FC42AE"/>
    <w:rsid w:val="00FC4EEA"/>
    <w:rsid w:val="00FD5068"/>
    <w:rsid w:val="00FD580C"/>
    <w:rsid w:val="00FF35FD"/>
    <w:rsid w:val="00FF7431"/>
    <w:rsid w:val="01405678"/>
    <w:rsid w:val="014C0175"/>
    <w:rsid w:val="015B7EB9"/>
    <w:rsid w:val="018400F6"/>
    <w:rsid w:val="018D6C1B"/>
    <w:rsid w:val="01A8220A"/>
    <w:rsid w:val="01AC40BB"/>
    <w:rsid w:val="01E95FD8"/>
    <w:rsid w:val="01F667AE"/>
    <w:rsid w:val="02006A77"/>
    <w:rsid w:val="02202042"/>
    <w:rsid w:val="0233502A"/>
    <w:rsid w:val="02385F59"/>
    <w:rsid w:val="02402B40"/>
    <w:rsid w:val="024145FA"/>
    <w:rsid w:val="02474E45"/>
    <w:rsid w:val="029A0919"/>
    <w:rsid w:val="02AA3225"/>
    <w:rsid w:val="02E22066"/>
    <w:rsid w:val="02E371A5"/>
    <w:rsid w:val="02E4527E"/>
    <w:rsid w:val="03076498"/>
    <w:rsid w:val="031479F7"/>
    <w:rsid w:val="03246077"/>
    <w:rsid w:val="03304655"/>
    <w:rsid w:val="033E09F1"/>
    <w:rsid w:val="034B2824"/>
    <w:rsid w:val="035058FF"/>
    <w:rsid w:val="035B2FDF"/>
    <w:rsid w:val="03625343"/>
    <w:rsid w:val="03CB5BAA"/>
    <w:rsid w:val="03E415CA"/>
    <w:rsid w:val="03E45313"/>
    <w:rsid w:val="03EE12A8"/>
    <w:rsid w:val="03F31A3D"/>
    <w:rsid w:val="03F4204B"/>
    <w:rsid w:val="03F825C3"/>
    <w:rsid w:val="04050B75"/>
    <w:rsid w:val="045702F2"/>
    <w:rsid w:val="047C5CCA"/>
    <w:rsid w:val="04881DEA"/>
    <w:rsid w:val="04B44269"/>
    <w:rsid w:val="04BA12CE"/>
    <w:rsid w:val="04EB7784"/>
    <w:rsid w:val="053449F9"/>
    <w:rsid w:val="05675D36"/>
    <w:rsid w:val="059C1E18"/>
    <w:rsid w:val="059D1791"/>
    <w:rsid w:val="05A66BE2"/>
    <w:rsid w:val="05A96878"/>
    <w:rsid w:val="05BA3253"/>
    <w:rsid w:val="05E51F0D"/>
    <w:rsid w:val="0601187B"/>
    <w:rsid w:val="061A7F0E"/>
    <w:rsid w:val="063B4DDB"/>
    <w:rsid w:val="06455F57"/>
    <w:rsid w:val="0648197E"/>
    <w:rsid w:val="066045C2"/>
    <w:rsid w:val="066808F8"/>
    <w:rsid w:val="068F29D0"/>
    <w:rsid w:val="06AE482D"/>
    <w:rsid w:val="06EC66B9"/>
    <w:rsid w:val="07142EAE"/>
    <w:rsid w:val="07441CA9"/>
    <w:rsid w:val="074E5585"/>
    <w:rsid w:val="07527579"/>
    <w:rsid w:val="07671C97"/>
    <w:rsid w:val="077A12E9"/>
    <w:rsid w:val="07847AD8"/>
    <w:rsid w:val="078D79D4"/>
    <w:rsid w:val="07D728A1"/>
    <w:rsid w:val="07DC6DA5"/>
    <w:rsid w:val="08115E38"/>
    <w:rsid w:val="0812716C"/>
    <w:rsid w:val="084F571E"/>
    <w:rsid w:val="08A40210"/>
    <w:rsid w:val="08BB7CD2"/>
    <w:rsid w:val="08EC2A81"/>
    <w:rsid w:val="08F0258A"/>
    <w:rsid w:val="09310D4E"/>
    <w:rsid w:val="097223D3"/>
    <w:rsid w:val="09831F81"/>
    <w:rsid w:val="099B5DA9"/>
    <w:rsid w:val="099B6AA1"/>
    <w:rsid w:val="09A37F55"/>
    <w:rsid w:val="09B45FD4"/>
    <w:rsid w:val="09BC48BC"/>
    <w:rsid w:val="0A1C52DC"/>
    <w:rsid w:val="0A2B5A3E"/>
    <w:rsid w:val="0A4E1447"/>
    <w:rsid w:val="0A6E7CDE"/>
    <w:rsid w:val="0AA34A03"/>
    <w:rsid w:val="0AB1155C"/>
    <w:rsid w:val="0ABF7FFB"/>
    <w:rsid w:val="0AFE6BE4"/>
    <w:rsid w:val="0B1177C1"/>
    <w:rsid w:val="0B141884"/>
    <w:rsid w:val="0B2F2B5C"/>
    <w:rsid w:val="0B363D0C"/>
    <w:rsid w:val="0B5B03C6"/>
    <w:rsid w:val="0B6E082F"/>
    <w:rsid w:val="0B85527A"/>
    <w:rsid w:val="0B882894"/>
    <w:rsid w:val="0B973B3B"/>
    <w:rsid w:val="0BAF1EBD"/>
    <w:rsid w:val="0BBA4289"/>
    <w:rsid w:val="0BBA61DB"/>
    <w:rsid w:val="0BEE7513"/>
    <w:rsid w:val="0C5D69F1"/>
    <w:rsid w:val="0C6273EE"/>
    <w:rsid w:val="0C843F38"/>
    <w:rsid w:val="0C9C0496"/>
    <w:rsid w:val="0CB501E6"/>
    <w:rsid w:val="0CBE76E1"/>
    <w:rsid w:val="0CC06591"/>
    <w:rsid w:val="0CDF6537"/>
    <w:rsid w:val="0CFF470C"/>
    <w:rsid w:val="0D46054C"/>
    <w:rsid w:val="0D4F6D21"/>
    <w:rsid w:val="0D684977"/>
    <w:rsid w:val="0D6C44E2"/>
    <w:rsid w:val="0D787432"/>
    <w:rsid w:val="0DA94F8A"/>
    <w:rsid w:val="0DB726F8"/>
    <w:rsid w:val="0DB873E3"/>
    <w:rsid w:val="0DBF71C4"/>
    <w:rsid w:val="0DE5667A"/>
    <w:rsid w:val="0DF9191F"/>
    <w:rsid w:val="0E1A7C0E"/>
    <w:rsid w:val="0E411909"/>
    <w:rsid w:val="0E6444AE"/>
    <w:rsid w:val="0E780FD3"/>
    <w:rsid w:val="0E964FA2"/>
    <w:rsid w:val="0EAF1CCA"/>
    <w:rsid w:val="0EC24216"/>
    <w:rsid w:val="0ED816E6"/>
    <w:rsid w:val="0EFD20FC"/>
    <w:rsid w:val="0F391C33"/>
    <w:rsid w:val="0F542C3C"/>
    <w:rsid w:val="0F7A1BC6"/>
    <w:rsid w:val="0FB06657"/>
    <w:rsid w:val="0FBB757C"/>
    <w:rsid w:val="0FBE096F"/>
    <w:rsid w:val="0FC2019C"/>
    <w:rsid w:val="0FDA45E3"/>
    <w:rsid w:val="0FF6439E"/>
    <w:rsid w:val="10234BA7"/>
    <w:rsid w:val="10394818"/>
    <w:rsid w:val="105B0675"/>
    <w:rsid w:val="106B31D4"/>
    <w:rsid w:val="10771A26"/>
    <w:rsid w:val="10AE722D"/>
    <w:rsid w:val="10B63158"/>
    <w:rsid w:val="10BF4D89"/>
    <w:rsid w:val="10C374D2"/>
    <w:rsid w:val="111E1A3B"/>
    <w:rsid w:val="113A4007"/>
    <w:rsid w:val="11451CFC"/>
    <w:rsid w:val="11785C7C"/>
    <w:rsid w:val="118940FF"/>
    <w:rsid w:val="11AC22E7"/>
    <w:rsid w:val="11F25FDF"/>
    <w:rsid w:val="11F4230C"/>
    <w:rsid w:val="11F747C8"/>
    <w:rsid w:val="11FE58D2"/>
    <w:rsid w:val="1229682D"/>
    <w:rsid w:val="12385F21"/>
    <w:rsid w:val="123D0BA7"/>
    <w:rsid w:val="124156AE"/>
    <w:rsid w:val="125D6D82"/>
    <w:rsid w:val="126E44C7"/>
    <w:rsid w:val="129C39A7"/>
    <w:rsid w:val="12A309DD"/>
    <w:rsid w:val="12A30F1F"/>
    <w:rsid w:val="12A97690"/>
    <w:rsid w:val="12AB678B"/>
    <w:rsid w:val="12AC4D3C"/>
    <w:rsid w:val="12AD079D"/>
    <w:rsid w:val="12C670A7"/>
    <w:rsid w:val="12CB03CE"/>
    <w:rsid w:val="12CC2938"/>
    <w:rsid w:val="12D27A82"/>
    <w:rsid w:val="12D87BCB"/>
    <w:rsid w:val="13030A8C"/>
    <w:rsid w:val="132961B3"/>
    <w:rsid w:val="13331503"/>
    <w:rsid w:val="135A2A2F"/>
    <w:rsid w:val="13600930"/>
    <w:rsid w:val="137821D3"/>
    <w:rsid w:val="137D7647"/>
    <w:rsid w:val="13B972EE"/>
    <w:rsid w:val="13BB5D66"/>
    <w:rsid w:val="13CF0788"/>
    <w:rsid w:val="13D96AC4"/>
    <w:rsid w:val="13F72DC5"/>
    <w:rsid w:val="13FF0B6B"/>
    <w:rsid w:val="14045642"/>
    <w:rsid w:val="14333C60"/>
    <w:rsid w:val="144A5E28"/>
    <w:rsid w:val="145D7EE5"/>
    <w:rsid w:val="146610D9"/>
    <w:rsid w:val="146768AB"/>
    <w:rsid w:val="14770BD2"/>
    <w:rsid w:val="14A50E1A"/>
    <w:rsid w:val="14AC209C"/>
    <w:rsid w:val="14B44D17"/>
    <w:rsid w:val="14C7676E"/>
    <w:rsid w:val="14E707DB"/>
    <w:rsid w:val="14E74592"/>
    <w:rsid w:val="14EB2531"/>
    <w:rsid w:val="14FB1039"/>
    <w:rsid w:val="1532769B"/>
    <w:rsid w:val="15807559"/>
    <w:rsid w:val="15D03B5B"/>
    <w:rsid w:val="15D05302"/>
    <w:rsid w:val="15E362F6"/>
    <w:rsid w:val="15ED2583"/>
    <w:rsid w:val="15FD3BD4"/>
    <w:rsid w:val="1605363A"/>
    <w:rsid w:val="162D4183"/>
    <w:rsid w:val="163142D1"/>
    <w:rsid w:val="16323398"/>
    <w:rsid w:val="164C6535"/>
    <w:rsid w:val="167C3CF2"/>
    <w:rsid w:val="169022A1"/>
    <w:rsid w:val="169A5514"/>
    <w:rsid w:val="16DC717F"/>
    <w:rsid w:val="16ED05A8"/>
    <w:rsid w:val="16F17944"/>
    <w:rsid w:val="16F32EB0"/>
    <w:rsid w:val="17121048"/>
    <w:rsid w:val="17257F6C"/>
    <w:rsid w:val="172D5BD8"/>
    <w:rsid w:val="17596EF6"/>
    <w:rsid w:val="175A0C3B"/>
    <w:rsid w:val="17713636"/>
    <w:rsid w:val="179C7E05"/>
    <w:rsid w:val="17A25F18"/>
    <w:rsid w:val="17D4076A"/>
    <w:rsid w:val="17EB27F5"/>
    <w:rsid w:val="18221679"/>
    <w:rsid w:val="182468F4"/>
    <w:rsid w:val="18354C22"/>
    <w:rsid w:val="184A38A5"/>
    <w:rsid w:val="18574AF5"/>
    <w:rsid w:val="185B7E4B"/>
    <w:rsid w:val="187C741F"/>
    <w:rsid w:val="1888218C"/>
    <w:rsid w:val="18994CDF"/>
    <w:rsid w:val="18FB0C30"/>
    <w:rsid w:val="191D2697"/>
    <w:rsid w:val="19344AD6"/>
    <w:rsid w:val="1937465E"/>
    <w:rsid w:val="194C21A2"/>
    <w:rsid w:val="19D85B0A"/>
    <w:rsid w:val="1A0E5C07"/>
    <w:rsid w:val="1A2162D8"/>
    <w:rsid w:val="1A2666A5"/>
    <w:rsid w:val="1A3B0C1D"/>
    <w:rsid w:val="1A74304E"/>
    <w:rsid w:val="1A8D38DD"/>
    <w:rsid w:val="1A8F2F10"/>
    <w:rsid w:val="1ACF0EAB"/>
    <w:rsid w:val="1AD30E65"/>
    <w:rsid w:val="1AE67959"/>
    <w:rsid w:val="1B260AC9"/>
    <w:rsid w:val="1B39584D"/>
    <w:rsid w:val="1B7B6DF9"/>
    <w:rsid w:val="1B7F26FF"/>
    <w:rsid w:val="1B8C2FAC"/>
    <w:rsid w:val="1BD14CAB"/>
    <w:rsid w:val="1BE008D0"/>
    <w:rsid w:val="1BFC0F0B"/>
    <w:rsid w:val="1C1007E9"/>
    <w:rsid w:val="1C5907E7"/>
    <w:rsid w:val="1C5F757F"/>
    <w:rsid w:val="1C7D4A49"/>
    <w:rsid w:val="1C9C11AE"/>
    <w:rsid w:val="1CA52F8B"/>
    <w:rsid w:val="1CB16CBE"/>
    <w:rsid w:val="1CE06F06"/>
    <w:rsid w:val="1D10040C"/>
    <w:rsid w:val="1D1206CD"/>
    <w:rsid w:val="1D155C27"/>
    <w:rsid w:val="1D430F3A"/>
    <w:rsid w:val="1D4419CD"/>
    <w:rsid w:val="1D526674"/>
    <w:rsid w:val="1D8D26D5"/>
    <w:rsid w:val="1DBE422B"/>
    <w:rsid w:val="1DBF7D5A"/>
    <w:rsid w:val="1DCC01E6"/>
    <w:rsid w:val="1DF67697"/>
    <w:rsid w:val="1DF819F4"/>
    <w:rsid w:val="1E1B5DF5"/>
    <w:rsid w:val="1E241529"/>
    <w:rsid w:val="1E401E66"/>
    <w:rsid w:val="1E716C30"/>
    <w:rsid w:val="1E7C6700"/>
    <w:rsid w:val="1E933FBA"/>
    <w:rsid w:val="1EA13DAE"/>
    <w:rsid w:val="1EC15307"/>
    <w:rsid w:val="1EE9173A"/>
    <w:rsid w:val="1F0E4A6E"/>
    <w:rsid w:val="1F46668F"/>
    <w:rsid w:val="1F9E2CB3"/>
    <w:rsid w:val="1FAA53E9"/>
    <w:rsid w:val="1FB07258"/>
    <w:rsid w:val="1FB4223B"/>
    <w:rsid w:val="1FB71365"/>
    <w:rsid w:val="1FB953EB"/>
    <w:rsid w:val="1FC1209E"/>
    <w:rsid w:val="1FD35791"/>
    <w:rsid w:val="1FD3597C"/>
    <w:rsid w:val="1FE27AA3"/>
    <w:rsid w:val="1FEC28A3"/>
    <w:rsid w:val="1FEE761C"/>
    <w:rsid w:val="20150454"/>
    <w:rsid w:val="20361572"/>
    <w:rsid w:val="203E383A"/>
    <w:rsid w:val="2047098A"/>
    <w:rsid w:val="20723ED1"/>
    <w:rsid w:val="20792EFC"/>
    <w:rsid w:val="20844F66"/>
    <w:rsid w:val="20861A6C"/>
    <w:rsid w:val="20B96D15"/>
    <w:rsid w:val="20C97363"/>
    <w:rsid w:val="20E95E64"/>
    <w:rsid w:val="20F67B4E"/>
    <w:rsid w:val="212F5366"/>
    <w:rsid w:val="213170AA"/>
    <w:rsid w:val="21410891"/>
    <w:rsid w:val="2157785C"/>
    <w:rsid w:val="216476DB"/>
    <w:rsid w:val="21706FDA"/>
    <w:rsid w:val="217C0E85"/>
    <w:rsid w:val="21A03B39"/>
    <w:rsid w:val="21A56A5D"/>
    <w:rsid w:val="21FF3018"/>
    <w:rsid w:val="220B6647"/>
    <w:rsid w:val="22117BD7"/>
    <w:rsid w:val="22213108"/>
    <w:rsid w:val="22325692"/>
    <w:rsid w:val="22541E00"/>
    <w:rsid w:val="22732F8E"/>
    <w:rsid w:val="22910282"/>
    <w:rsid w:val="22941440"/>
    <w:rsid w:val="22B35625"/>
    <w:rsid w:val="22FD1078"/>
    <w:rsid w:val="22FE3072"/>
    <w:rsid w:val="232B7CC1"/>
    <w:rsid w:val="234402D4"/>
    <w:rsid w:val="23777A7F"/>
    <w:rsid w:val="239E63DD"/>
    <w:rsid w:val="23B172CE"/>
    <w:rsid w:val="23F862EA"/>
    <w:rsid w:val="24174504"/>
    <w:rsid w:val="242A7D45"/>
    <w:rsid w:val="242F5E35"/>
    <w:rsid w:val="244F339E"/>
    <w:rsid w:val="24543230"/>
    <w:rsid w:val="246818F3"/>
    <w:rsid w:val="246F3DCD"/>
    <w:rsid w:val="2481572C"/>
    <w:rsid w:val="24973E55"/>
    <w:rsid w:val="24DB58CC"/>
    <w:rsid w:val="25040CAA"/>
    <w:rsid w:val="2526392C"/>
    <w:rsid w:val="25724562"/>
    <w:rsid w:val="258069CB"/>
    <w:rsid w:val="259A656B"/>
    <w:rsid w:val="25BE6EA1"/>
    <w:rsid w:val="25CF1DB3"/>
    <w:rsid w:val="25D526D4"/>
    <w:rsid w:val="25DB2394"/>
    <w:rsid w:val="25E1500A"/>
    <w:rsid w:val="25F22CBA"/>
    <w:rsid w:val="25FD0CC4"/>
    <w:rsid w:val="26080BCC"/>
    <w:rsid w:val="26145160"/>
    <w:rsid w:val="262B5702"/>
    <w:rsid w:val="26336FE1"/>
    <w:rsid w:val="26547698"/>
    <w:rsid w:val="267C6520"/>
    <w:rsid w:val="26B450E4"/>
    <w:rsid w:val="26CC27F0"/>
    <w:rsid w:val="26D74F72"/>
    <w:rsid w:val="26DF282B"/>
    <w:rsid w:val="26EC139B"/>
    <w:rsid w:val="26FE548C"/>
    <w:rsid w:val="27287A6C"/>
    <w:rsid w:val="273676ED"/>
    <w:rsid w:val="273731DA"/>
    <w:rsid w:val="27407177"/>
    <w:rsid w:val="27420C4F"/>
    <w:rsid w:val="277C417E"/>
    <w:rsid w:val="277E63B6"/>
    <w:rsid w:val="27882E03"/>
    <w:rsid w:val="27951D3F"/>
    <w:rsid w:val="279C0BBD"/>
    <w:rsid w:val="27A9723E"/>
    <w:rsid w:val="27AA0F88"/>
    <w:rsid w:val="27B242D1"/>
    <w:rsid w:val="27DF68DF"/>
    <w:rsid w:val="27E83FC1"/>
    <w:rsid w:val="27F303EE"/>
    <w:rsid w:val="27F409E6"/>
    <w:rsid w:val="284A2A14"/>
    <w:rsid w:val="28664B6F"/>
    <w:rsid w:val="28744EB4"/>
    <w:rsid w:val="288F682F"/>
    <w:rsid w:val="28BD45C5"/>
    <w:rsid w:val="29053686"/>
    <w:rsid w:val="290A5944"/>
    <w:rsid w:val="2913185F"/>
    <w:rsid w:val="291E2722"/>
    <w:rsid w:val="291F731E"/>
    <w:rsid w:val="29675626"/>
    <w:rsid w:val="29A032B9"/>
    <w:rsid w:val="29A1259A"/>
    <w:rsid w:val="29A426BB"/>
    <w:rsid w:val="29E101C4"/>
    <w:rsid w:val="2A270343"/>
    <w:rsid w:val="2A28353A"/>
    <w:rsid w:val="2A2D5AAD"/>
    <w:rsid w:val="2A4752AC"/>
    <w:rsid w:val="2A5C0D79"/>
    <w:rsid w:val="2A7C368F"/>
    <w:rsid w:val="2AA10D61"/>
    <w:rsid w:val="2AB30569"/>
    <w:rsid w:val="2ACC78B8"/>
    <w:rsid w:val="2B025724"/>
    <w:rsid w:val="2B6F785B"/>
    <w:rsid w:val="2B706535"/>
    <w:rsid w:val="2B781328"/>
    <w:rsid w:val="2B841812"/>
    <w:rsid w:val="2B9D06DB"/>
    <w:rsid w:val="2BA82E14"/>
    <w:rsid w:val="2BAC736C"/>
    <w:rsid w:val="2BAE6929"/>
    <w:rsid w:val="2BB31FF0"/>
    <w:rsid w:val="2BD42185"/>
    <w:rsid w:val="2BFC79C2"/>
    <w:rsid w:val="2C0331B7"/>
    <w:rsid w:val="2C0D45F4"/>
    <w:rsid w:val="2C0D531C"/>
    <w:rsid w:val="2C105E2A"/>
    <w:rsid w:val="2C4A09F5"/>
    <w:rsid w:val="2C4E5C7E"/>
    <w:rsid w:val="2C707FC7"/>
    <w:rsid w:val="2CAD0F8D"/>
    <w:rsid w:val="2CBA7018"/>
    <w:rsid w:val="2CE267B7"/>
    <w:rsid w:val="2CEA26E4"/>
    <w:rsid w:val="2CEC48C3"/>
    <w:rsid w:val="2CEF656C"/>
    <w:rsid w:val="2D1540A5"/>
    <w:rsid w:val="2D1C05FE"/>
    <w:rsid w:val="2D3A159C"/>
    <w:rsid w:val="2D490172"/>
    <w:rsid w:val="2E4342A6"/>
    <w:rsid w:val="2E664CFD"/>
    <w:rsid w:val="2E7B58A0"/>
    <w:rsid w:val="2E8814EE"/>
    <w:rsid w:val="2EA35CDC"/>
    <w:rsid w:val="2EA6006C"/>
    <w:rsid w:val="2EE15C4F"/>
    <w:rsid w:val="2EE30426"/>
    <w:rsid w:val="2EE32527"/>
    <w:rsid w:val="2F077376"/>
    <w:rsid w:val="2F1E284B"/>
    <w:rsid w:val="2F1F0027"/>
    <w:rsid w:val="2F291576"/>
    <w:rsid w:val="2F60779F"/>
    <w:rsid w:val="2F682410"/>
    <w:rsid w:val="2F724C17"/>
    <w:rsid w:val="2F8F51FF"/>
    <w:rsid w:val="2FBE18CF"/>
    <w:rsid w:val="2FC27608"/>
    <w:rsid w:val="2FCE55D9"/>
    <w:rsid w:val="2FD57EBC"/>
    <w:rsid w:val="2FEF3877"/>
    <w:rsid w:val="30250FBB"/>
    <w:rsid w:val="302944F1"/>
    <w:rsid w:val="30397417"/>
    <w:rsid w:val="30464E14"/>
    <w:rsid w:val="305563AA"/>
    <w:rsid w:val="30700650"/>
    <w:rsid w:val="307C1D19"/>
    <w:rsid w:val="307D066D"/>
    <w:rsid w:val="30833845"/>
    <w:rsid w:val="30841D2A"/>
    <w:rsid w:val="308848A8"/>
    <w:rsid w:val="30903E9A"/>
    <w:rsid w:val="30A72220"/>
    <w:rsid w:val="30B33305"/>
    <w:rsid w:val="30C81DF1"/>
    <w:rsid w:val="30C90985"/>
    <w:rsid w:val="30CA67AC"/>
    <w:rsid w:val="30CA75A5"/>
    <w:rsid w:val="30CB043E"/>
    <w:rsid w:val="30CD3194"/>
    <w:rsid w:val="30FA614A"/>
    <w:rsid w:val="311C60AF"/>
    <w:rsid w:val="311F6660"/>
    <w:rsid w:val="313B7279"/>
    <w:rsid w:val="3140573E"/>
    <w:rsid w:val="316C7087"/>
    <w:rsid w:val="316F0AEC"/>
    <w:rsid w:val="317B3DAC"/>
    <w:rsid w:val="31887B58"/>
    <w:rsid w:val="31A12163"/>
    <w:rsid w:val="31AA4E30"/>
    <w:rsid w:val="31C021AB"/>
    <w:rsid w:val="32102BFE"/>
    <w:rsid w:val="322056D2"/>
    <w:rsid w:val="32285195"/>
    <w:rsid w:val="3299535B"/>
    <w:rsid w:val="32B625E4"/>
    <w:rsid w:val="32BE6AF6"/>
    <w:rsid w:val="32C12486"/>
    <w:rsid w:val="33144FB7"/>
    <w:rsid w:val="3354681B"/>
    <w:rsid w:val="335E5255"/>
    <w:rsid w:val="337B2AC8"/>
    <w:rsid w:val="338D5FBB"/>
    <w:rsid w:val="339A34C9"/>
    <w:rsid w:val="33F0544C"/>
    <w:rsid w:val="34026554"/>
    <w:rsid w:val="341155C6"/>
    <w:rsid w:val="345B71A8"/>
    <w:rsid w:val="34734C1D"/>
    <w:rsid w:val="3477092A"/>
    <w:rsid w:val="347D2228"/>
    <w:rsid w:val="34B830BE"/>
    <w:rsid w:val="34BA1457"/>
    <w:rsid w:val="34D34CFB"/>
    <w:rsid w:val="34D805E5"/>
    <w:rsid w:val="34E756F1"/>
    <w:rsid w:val="34EE6153"/>
    <w:rsid w:val="34FD6382"/>
    <w:rsid w:val="351B0AD6"/>
    <w:rsid w:val="35811D9E"/>
    <w:rsid w:val="35B61157"/>
    <w:rsid w:val="35BE2792"/>
    <w:rsid w:val="35C8724D"/>
    <w:rsid w:val="35DE7A17"/>
    <w:rsid w:val="35E47CE6"/>
    <w:rsid w:val="35EC3201"/>
    <w:rsid w:val="36023FCD"/>
    <w:rsid w:val="3624798B"/>
    <w:rsid w:val="363C7C20"/>
    <w:rsid w:val="36436F90"/>
    <w:rsid w:val="365A5FB5"/>
    <w:rsid w:val="365E0C44"/>
    <w:rsid w:val="3660549E"/>
    <w:rsid w:val="36666561"/>
    <w:rsid w:val="367A1130"/>
    <w:rsid w:val="36973567"/>
    <w:rsid w:val="36F7145B"/>
    <w:rsid w:val="370453C3"/>
    <w:rsid w:val="37430E6B"/>
    <w:rsid w:val="376939AD"/>
    <w:rsid w:val="376B5601"/>
    <w:rsid w:val="37A57278"/>
    <w:rsid w:val="37CD6CD7"/>
    <w:rsid w:val="37CF553D"/>
    <w:rsid w:val="37F0219F"/>
    <w:rsid w:val="381279B7"/>
    <w:rsid w:val="38344194"/>
    <w:rsid w:val="383A5D63"/>
    <w:rsid w:val="38881446"/>
    <w:rsid w:val="38A96723"/>
    <w:rsid w:val="38B421B4"/>
    <w:rsid w:val="38C849FA"/>
    <w:rsid w:val="39102E04"/>
    <w:rsid w:val="39177688"/>
    <w:rsid w:val="39501DF6"/>
    <w:rsid w:val="3975302E"/>
    <w:rsid w:val="39880273"/>
    <w:rsid w:val="399110D2"/>
    <w:rsid w:val="39B1207F"/>
    <w:rsid w:val="39B9049F"/>
    <w:rsid w:val="39B928F4"/>
    <w:rsid w:val="39BB7D03"/>
    <w:rsid w:val="3A1E2C6F"/>
    <w:rsid w:val="3A2838AB"/>
    <w:rsid w:val="3A3A3DD6"/>
    <w:rsid w:val="3A627BD5"/>
    <w:rsid w:val="3A782BF7"/>
    <w:rsid w:val="3A7B5E6A"/>
    <w:rsid w:val="3A7E3075"/>
    <w:rsid w:val="3A8E3C06"/>
    <w:rsid w:val="3AC20F6E"/>
    <w:rsid w:val="3ADD2AD7"/>
    <w:rsid w:val="3AE17C05"/>
    <w:rsid w:val="3AE91A0F"/>
    <w:rsid w:val="3AF425C3"/>
    <w:rsid w:val="3B141778"/>
    <w:rsid w:val="3B226AAE"/>
    <w:rsid w:val="3B5200EF"/>
    <w:rsid w:val="3B55475E"/>
    <w:rsid w:val="3B5E15FE"/>
    <w:rsid w:val="3B6B24A7"/>
    <w:rsid w:val="3B8B4FA6"/>
    <w:rsid w:val="3BCF562E"/>
    <w:rsid w:val="3BDB7AC3"/>
    <w:rsid w:val="3BEF0BD8"/>
    <w:rsid w:val="3C1731D6"/>
    <w:rsid w:val="3C331322"/>
    <w:rsid w:val="3C345F52"/>
    <w:rsid w:val="3C753D8C"/>
    <w:rsid w:val="3CA52288"/>
    <w:rsid w:val="3CAA3DF9"/>
    <w:rsid w:val="3CB079E5"/>
    <w:rsid w:val="3CD47665"/>
    <w:rsid w:val="3CDD26B2"/>
    <w:rsid w:val="3D054AFD"/>
    <w:rsid w:val="3D15316C"/>
    <w:rsid w:val="3D543C51"/>
    <w:rsid w:val="3D6D5125"/>
    <w:rsid w:val="3DA73E13"/>
    <w:rsid w:val="3DAC3560"/>
    <w:rsid w:val="3DAF3448"/>
    <w:rsid w:val="3DCA427F"/>
    <w:rsid w:val="3DDE603F"/>
    <w:rsid w:val="3DE86CC7"/>
    <w:rsid w:val="3E0114C8"/>
    <w:rsid w:val="3E0A7C31"/>
    <w:rsid w:val="3E0B2588"/>
    <w:rsid w:val="3E0E2212"/>
    <w:rsid w:val="3E1464CE"/>
    <w:rsid w:val="3E207933"/>
    <w:rsid w:val="3E5B4E2B"/>
    <w:rsid w:val="3E767FA3"/>
    <w:rsid w:val="3EF366DC"/>
    <w:rsid w:val="3F0257C3"/>
    <w:rsid w:val="3F0B56DA"/>
    <w:rsid w:val="3F366C19"/>
    <w:rsid w:val="3F5825F8"/>
    <w:rsid w:val="3F7A25D9"/>
    <w:rsid w:val="3F8F587F"/>
    <w:rsid w:val="3FA14247"/>
    <w:rsid w:val="3FC0266B"/>
    <w:rsid w:val="3FC8669B"/>
    <w:rsid w:val="3FC93C25"/>
    <w:rsid w:val="3FF54754"/>
    <w:rsid w:val="3FF629AC"/>
    <w:rsid w:val="3FF90266"/>
    <w:rsid w:val="3FFB4D24"/>
    <w:rsid w:val="40090E96"/>
    <w:rsid w:val="4015502D"/>
    <w:rsid w:val="401A6D04"/>
    <w:rsid w:val="409B04CE"/>
    <w:rsid w:val="409E6373"/>
    <w:rsid w:val="40D72A1A"/>
    <w:rsid w:val="40F70DF8"/>
    <w:rsid w:val="41153BDF"/>
    <w:rsid w:val="4124677A"/>
    <w:rsid w:val="41366A85"/>
    <w:rsid w:val="41385878"/>
    <w:rsid w:val="413A570E"/>
    <w:rsid w:val="414B295A"/>
    <w:rsid w:val="41785828"/>
    <w:rsid w:val="41C40590"/>
    <w:rsid w:val="41C66E39"/>
    <w:rsid w:val="41C90E32"/>
    <w:rsid w:val="42062312"/>
    <w:rsid w:val="42445057"/>
    <w:rsid w:val="425654EB"/>
    <w:rsid w:val="426C2D8A"/>
    <w:rsid w:val="4271697F"/>
    <w:rsid w:val="427360B0"/>
    <w:rsid w:val="427B69B1"/>
    <w:rsid w:val="42A67ACB"/>
    <w:rsid w:val="42B80FDF"/>
    <w:rsid w:val="43045FC0"/>
    <w:rsid w:val="430911A0"/>
    <w:rsid w:val="430E5266"/>
    <w:rsid w:val="43184CD4"/>
    <w:rsid w:val="431B205A"/>
    <w:rsid w:val="432931AC"/>
    <w:rsid w:val="433E18E1"/>
    <w:rsid w:val="433F0387"/>
    <w:rsid w:val="43526478"/>
    <w:rsid w:val="436368DE"/>
    <w:rsid w:val="437071B5"/>
    <w:rsid w:val="43757577"/>
    <w:rsid w:val="438753B5"/>
    <w:rsid w:val="43A220C5"/>
    <w:rsid w:val="43AB4433"/>
    <w:rsid w:val="43B24212"/>
    <w:rsid w:val="43C33C6B"/>
    <w:rsid w:val="43CA5D8C"/>
    <w:rsid w:val="44101CE2"/>
    <w:rsid w:val="443C0084"/>
    <w:rsid w:val="44546AFB"/>
    <w:rsid w:val="44554E81"/>
    <w:rsid w:val="445638B5"/>
    <w:rsid w:val="448B0E2A"/>
    <w:rsid w:val="44912BE9"/>
    <w:rsid w:val="44AC3E48"/>
    <w:rsid w:val="44C02AE0"/>
    <w:rsid w:val="450B199D"/>
    <w:rsid w:val="450E5A08"/>
    <w:rsid w:val="451B50FA"/>
    <w:rsid w:val="455F668F"/>
    <w:rsid w:val="45755989"/>
    <w:rsid w:val="45CC4113"/>
    <w:rsid w:val="45CE5EF8"/>
    <w:rsid w:val="45D82C42"/>
    <w:rsid w:val="45F43B2E"/>
    <w:rsid w:val="45F57C03"/>
    <w:rsid w:val="4602234F"/>
    <w:rsid w:val="46090478"/>
    <w:rsid w:val="461F0B33"/>
    <w:rsid w:val="463D3204"/>
    <w:rsid w:val="465B38EF"/>
    <w:rsid w:val="467022E2"/>
    <w:rsid w:val="468C4806"/>
    <w:rsid w:val="46A31642"/>
    <w:rsid w:val="46C06AED"/>
    <w:rsid w:val="46D7216D"/>
    <w:rsid w:val="46EF0482"/>
    <w:rsid w:val="471A7CE2"/>
    <w:rsid w:val="471F7BE6"/>
    <w:rsid w:val="47227FA2"/>
    <w:rsid w:val="475E00C0"/>
    <w:rsid w:val="476830D4"/>
    <w:rsid w:val="4773219A"/>
    <w:rsid w:val="479F42CC"/>
    <w:rsid w:val="47AA067A"/>
    <w:rsid w:val="47B25834"/>
    <w:rsid w:val="480642A5"/>
    <w:rsid w:val="480E662B"/>
    <w:rsid w:val="48204CA6"/>
    <w:rsid w:val="486D7BD9"/>
    <w:rsid w:val="48816B66"/>
    <w:rsid w:val="48832D79"/>
    <w:rsid w:val="488832DF"/>
    <w:rsid w:val="48A50A12"/>
    <w:rsid w:val="48A51C39"/>
    <w:rsid w:val="48A70E4A"/>
    <w:rsid w:val="48B77430"/>
    <w:rsid w:val="48D4680D"/>
    <w:rsid w:val="48D51E20"/>
    <w:rsid w:val="48DF1201"/>
    <w:rsid w:val="48E76EB9"/>
    <w:rsid w:val="48EA3E4D"/>
    <w:rsid w:val="490508CB"/>
    <w:rsid w:val="491220CC"/>
    <w:rsid w:val="491C3024"/>
    <w:rsid w:val="492F7E0A"/>
    <w:rsid w:val="49403E11"/>
    <w:rsid w:val="4950636A"/>
    <w:rsid w:val="497E4AB9"/>
    <w:rsid w:val="49AB5698"/>
    <w:rsid w:val="49AC2A76"/>
    <w:rsid w:val="49AF6136"/>
    <w:rsid w:val="49B405C4"/>
    <w:rsid w:val="49CD644C"/>
    <w:rsid w:val="4A102D25"/>
    <w:rsid w:val="4A20646C"/>
    <w:rsid w:val="4A4147FC"/>
    <w:rsid w:val="4A467B7A"/>
    <w:rsid w:val="4A4E429B"/>
    <w:rsid w:val="4ADF55AF"/>
    <w:rsid w:val="4AE53635"/>
    <w:rsid w:val="4AEE7A7D"/>
    <w:rsid w:val="4AF46235"/>
    <w:rsid w:val="4B110BFC"/>
    <w:rsid w:val="4B3F16A9"/>
    <w:rsid w:val="4B6101BE"/>
    <w:rsid w:val="4B7132A5"/>
    <w:rsid w:val="4BDB2CD2"/>
    <w:rsid w:val="4BE053D3"/>
    <w:rsid w:val="4C006C4E"/>
    <w:rsid w:val="4C0B1373"/>
    <w:rsid w:val="4C324D92"/>
    <w:rsid w:val="4C4978D6"/>
    <w:rsid w:val="4C85028F"/>
    <w:rsid w:val="4CC17E5F"/>
    <w:rsid w:val="4CC40974"/>
    <w:rsid w:val="4CCC35CD"/>
    <w:rsid w:val="4CE70431"/>
    <w:rsid w:val="4CE91D43"/>
    <w:rsid w:val="4D0715EA"/>
    <w:rsid w:val="4D551381"/>
    <w:rsid w:val="4D68157B"/>
    <w:rsid w:val="4D6A31A7"/>
    <w:rsid w:val="4D865AE1"/>
    <w:rsid w:val="4DA65134"/>
    <w:rsid w:val="4DED213D"/>
    <w:rsid w:val="4E0F385D"/>
    <w:rsid w:val="4E155240"/>
    <w:rsid w:val="4E234A28"/>
    <w:rsid w:val="4E440138"/>
    <w:rsid w:val="4E531507"/>
    <w:rsid w:val="4E6771D1"/>
    <w:rsid w:val="4E7167BE"/>
    <w:rsid w:val="4EBB2434"/>
    <w:rsid w:val="4EFD4BDD"/>
    <w:rsid w:val="4EFD5D94"/>
    <w:rsid w:val="4F09745F"/>
    <w:rsid w:val="4F350BEE"/>
    <w:rsid w:val="4F5571B3"/>
    <w:rsid w:val="4F6D5A19"/>
    <w:rsid w:val="4F7713F6"/>
    <w:rsid w:val="4F942064"/>
    <w:rsid w:val="4F9E0CDB"/>
    <w:rsid w:val="4FD21054"/>
    <w:rsid w:val="4FEA71AA"/>
    <w:rsid w:val="4FEF42FA"/>
    <w:rsid w:val="4FFA485F"/>
    <w:rsid w:val="501E5A6F"/>
    <w:rsid w:val="50635CD3"/>
    <w:rsid w:val="50731090"/>
    <w:rsid w:val="50863F58"/>
    <w:rsid w:val="508B7731"/>
    <w:rsid w:val="50972048"/>
    <w:rsid w:val="50A94E97"/>
    <w:rsid w:val="50AF36DB"/>
    <w:rsid w:val="50DB173F"/>
    <w:rsid w:val="50FC2866"/>
    <w:rsid w:val="51043351"/>
    <w:rsid w:val="511E7720"/>
    <w:rsid w:val="511E7953"/>
    <w:rsid w:val="511F0212"/>
    <w:rsid w:val="51583E10"/>
    <w:rsid w:val="517A6921"/>
    <w:rsid w:val="51841C1C"/>
    <w:rsid w:val="518971D0"/>
    <w:rsid w:val="51AB5059"/>
    <w:rsid w:val="51E1681B"/>
    <w:rsid w:val="51E75C70"/>
    <w:rsid w:val="51FC1194"/>
    <w:rsid w:val="522748C9"/>
    <w:rsid w:val="52321276"/>
    <w:rsid w:val="52435FD7"/>
    <w:rsid w:val="524C6661"/>
    <w:rsid w:val="52614164"/>
    <w:rsid w:val="5271097D"/>
    <w:rsid w:val="527B199A"/>
    <w:rsid w:val="5295465F"/>
    <w:rsid w:val="52A941E0"/>
    <w:rsid w:val="52BE1C02"/>
    <w:rsid w:val="52BE3670"/>
    <w:rsid w:val="52F622A5"/>
    <w:rsid w:val="53113431"/>
    <w:rsid w:val="531237B7"/>
    <w:rsid w:val="53240C05"/>
    <w:rsid w:val="534D5998"/>
    <w:rsid w:val="537D07B1"/>
    <w:rsid w:val="5388308B"/>
    <w:rsid w:val="538B79BE"/>
    <w:rsid w:val="539067C8"/>
    <w:rsid w:val="5395610D"/>
    <w:rsid w:val="53A34CC2"/>
    <w:rsid w:val="53C8604C"/>
    <w:rsid w:val="53DC0DDC"/>
    <w:rsid w:val="53E55181"/>
    <w:rsid w:val="53F87876"/>
    <w:rsid w:val="544861D8"/>
    <w:rsid w:val="544C3F2F"/>
    <w:rsid w:val="547872D5"/>
    <w:rsid w:val="5490215F"/>
    <w:rsid w:val="54C065E4"/>
    <w:rsid w:val="54DC3547"/>
    <w:rsid w:val="54E11986"/>
    <w:rsid w:val="54E55B78"/>
    <w:rsid w:val="54FB78FD"/>
    <w:rsid w:val="55036421"/>
    <w:rsid w:val="5506047A"/>
    <w:rsid w:val="555C54C9"/>
    <w:rsid w:val="557F66C3"/>
    <w:rsid w:val="558C43DD"/>
    <w:rsid w:val="559655C4"/>
    <w:rsid w:val="55C27464"/>
    <w:rsid w:val="55D134A1"/>
    <w:rsid w:val="55F7186C"/>
    <w:rsid w:val="55F72AE2"/>
    <w:rsid w:val="564D7CFC"/>
    <w:rsid w:val="56537F04"/>
    <w:rsid w:val="56565D7C"/>
    <w:rsid w:val="56614507"/>
    <w:rsid w:val="56675EF4"/>
    <w:rsid w:val="56732065"/>
    <w:rsid w:val="56802263"/>
    <w:rsid w:val="56846A6F"/>
    <w:rsid w:val="568573D5"/>
    <w:rsid w:val="569050B2"/>
    <w:rsid w:val="56BE4A6A"/>
    <w:rsid w:val="56C35364"/>
    <w:rsid w:val="56F825B4"/>
    <w:rsid w:val="571959E1"/>
    <w:rsid w:val="575074F1"/>
    <w:rsid w:val="578935D2"/>
    <w:rsid w:val="578C174C"/>
    <w:rsid w:val="579506D6"/>
    <w:rsid w:val="579D1CF5"/>
    <w:rsid w:val="57A30750"/>
    <w:rsid w:val="57A9192B"/>
    <w:rsid w:val="57B54F58"/>
    <w:rsid w:val="580302F1"/>
    <w:rsid w:val="580322AC"/>
    <w:rsid w:val="581223D3"/>
    <w:rsid w:val="583D7397"/>
    <w:rsid w:val="584E441B"/>
    <w:rsid w:val="586972E7"/>
    <w:rsid w:val="58851548"/>
    <w:rsid w:val="58BB5C7B"/>
    <w:rsid w:val="58E551C0"/>
    <w:rsid w:val="590D4433"/>
    <w:rsid w:val="59221CA1"/>
    <w:rsid w:val="592F0780"/>
    <w:rsid w:val="594F6518"/>
    <w:rsid w:val="595731E1"/>
    <w:rsid w:val="59630123"/>
    <w:rsid w:val="5972421B"/>
    <w:rsid w:val="598A07F2"/>
    <w:rsid w:val="599D43B7"/>
    <w:rsid w:val="59AF0030"/>
    <w:rsid w:val="59B22DE8"/>
    <w:rsid w:val="59C46090"/>
    <w:rsid w:val="59D024A0"/>
    <w:rsid w:val="59F70A5D"/>
    <w:rsid w:val="5A065C1A"/>
    <w:rsid w:val="5A084E09"/>
    <w:rsid w:val="5A196219"/>
    <w:rsid w:val="5A2959B0"/>
    <w:rsid w:val="5A4B5B78"/>
    <w:rsid w:val="5A5E2646"/>
    <w:rsid w:val="5A6A10B1"/>
    <w:rsid w:val="5A6E2904"/>
    <w:rsid w:val="5A6F17A8"/>
    <w:rsid w:val="5A9D2156"/>
    <w:rsid w:val="5AAB1AC2"/>
    <w:rsid w:val="5AC42242"/>
    <w:rsid w:val="5AEB4E7B"/>
    <w:rsid w:val="5AF42CB7"/>
    <w:rsid w:val="5B185471"/>
    <w:rsid w:val="5B537EC5"/>
    <w:rsid w:val="5B7B5A2E"/>
    <w:rsid w:val="5B7E606A"/>
    <w:rsid w:val="5B830AEE"/>
    <w:rsid w:val="5BC527E0"/>
    <w:rsid w:val="5BED0013"/>
    <w:rsid w:val="5C0659AD"/>
    <w:rsid w:val="5C0A2E32"/>
    <w:rsid w:val="5C4D28A7"/>
    <w:rsid w:val="5C4E2B52"/>
    <w:rsid w:val="5CA31649"/>
    <w:rsid w:val="5CA75D8C"/>
    <w:rsid w:val="5CAA300E"/>
    <w:rsid w:val="5CB3204B"/>
    <w:rsid w:val="5CBC2404"/>
    <w:rsid w:val="5CCE2F37"/>
    <w:rsid w:val="5D1C0C33"/>
    <w:rsid w:val="5D3554FA"/>
    <w:rsid w:val="5D4022C7"/>
    <w:rsid w:val="5D5905DA"/>
    <w:rsid w:val="5D8B0DD1"/>
    <w:rsid w:val="5DA6445F"/>
    <w:rsid w:val="5DC530C3"/>
    <w:rsid w:val="5E2E4749"/>
    <w:rsid w:val="5E5E62E5"/>
    <w:rsid w:val="5E666755"/>
    <w:rsid w:val="5E706E25"/>
    <w:rsid w:val="5E716346"/>
    <w:rsid w:val="5E7B7F91"/>
    <w:rsid w:val="5E8B3F1D"/>
    <w:rsid w:val="5E8C1961"/>
    <w:rsid w:val="5E940958"/>
    <w:rsid w:val="5EA64805"/>
    <w:rsid w:val="5EBD39B1"/>
    <w:rsid w:val="5F057015"/>
    <w:rsid w:val="5F125B15"/>
    <w:rsid w:val="5F430B1F"/>
    <w:rsid w:val="5F5B3F51"/>
    <w:rsid w:val="5F5F3148"/>
    <w:rsid w:val="5F72674F"/>
    <w:rsid w:val="5FB135FA"/>
    <w:rsid w:val="5FBD2E08"/>
    <w:rsid w:val="5FC54076"/>
    <w:rsid w:val="5FCB6EEE"/>
    <w:rsid w:val="601F561B"/>
    <w:rsid w:val="60455368"/>
    <w:rsid w:val="6067510B"/>
    <w:rsid w:val="60C5199E"/>
    <w:rsid w:val="60CF38D6"/>
    <w:rsid w:val="60D81E8E"/>
    <w:rsid w:val="60E8174A"/>
    <w:rsid w:val="60F1768A"/>
    <w:rsid w:val="612A2EEB"/>
    <w:rsid w:val="613E1669"/>
    <w:rsid w:val="61584606"/>
    <w:rsid w:val="61710E5F"/>
    <w:rsid w:val="61763842"/>
    <w:rsid w:val="61AB2B55"/>
    <w:rsid w:val="61B27E5D"/>
    <w:rsid w:val="61BA5030"/>
    <w:rsid w:val="61ED6C33"/>
    <w:rsid w:val="61F319B6"/>
    <w:rsid w:val="620108CE"/>
    <w:rsid w:val="6210776D"/>
    <w:rsid w:val="621868F5"/>
    <w:rsid w:val="62236695"/>
    <w:rsid w:val="62373208"/>
    <w:rsid w:val="62507C44"/>
    <w:rsid w:val="625F6F27"/>
    <w:rsid w:val="629A5EF2"/>
    <w:rsid w:val="62A112BE"/>
    <w:rsid w:val="62A43AF2"/>
    <w:rsid w:val="62B31137"/>
    <w:rsid w:val="62D26387"/>
    <w:rsid w:val="62F42ABF"/>
    <w:rsid w:val="63015D1A"/>
    <w:rsid w:val="631419D7"/>
    <w:rsid w:val="631717ED"/>
    <w:rsid w:val="63177BA4"/>
    <w:rsid w:val="631C0034"/>
    <w:rsid w:val="63462510"/>
    <w:rsid w:val="63857EC8"/>
    <w:rsid w:val="63A0109E"/>
    <w:rsid w:val="63A26568"/>
    <w:rsid w:val="63B03532"/>
    <w:rsid w:val="63BA5264"/>
    <w:rsid w:val="63D44942"/>
    <w:rsid w:val="63E66311"/>
    <w:rsid w:val="63FC5099"/>
    <w:rsid w:val="64005A8B"/>
    <w:rsid w:val="64206673"/>
    <w:rsid w:val="64644A4B"/>
    <w:rsid w:val="64957019"/>
    <w:rsid w:val="64BE03E6"/>
    <w:rsid w:val="64C519D4"/>
    <w:rsid w:val="64C93BA4"/>
    <w:rsid w:val="64E95193"/>
    <w:rsid w:val="64EA24CD"/>
    <w:rsid w:val="64F3312F"/>
    <w:rsid w:val="65187C43"/>
    <w:rsid w:val="652756D1"/>
    <w:rsid w:val="652B3DFD"/>
    <w:rsid w:val="655234EF"/>
    <w:rsid w:val="6586100B"/>
    <w:rsid w:val="658E45AD"/>
    <w:rsid w:val="659532AB"/>
    <w:rsid w:val="65A953BF"/>
    <w:rsid w:val="65BD3884"/>
    <w:rsid w:val="65C14E83"/>
    <w:rsid w:val="65D55B41"/>
    <w:rsid w:val="65EF02FC"/>
    <w:rsid w:val="65F56198"/>
    <w:rsid w:val="65F90C01"/>
    <w:rsid w:val="6613550F"/>
    <w:rsid w:val="662055C1"/>
    <w:rsid w:val="66AF6D4A"/>
    <w:rsid w:val="66CF6570"/>
    <w:rsid w:val="66E01969"/>
    <w:rsid w:val="66EF4E33"/>
    <w:rsid w:val="66EF78B7"/>
    <w:rsid w:val="670F321D"/>
    <w:rsid w:val="67175681"/>
    <w:rsid w:val="67226EFF"/>
    <w:rsid w:val="673C6125"/>
    <w:rsid w:val="677B0D12"/>
    <w:rsid w:val="677D2DD0"/>
    <w:rsid w:val="67801C5C"/>
    <w:rsid w:val="678927BD"/>
    <w:rsid w:val="67990F28"/>
    <w:rsid w:val="679D727C"/>
    <w:rsid w:val="67B27270"/>
    <w:rsid w:val="67DD63D1"/>
    <w:rsid w:val="68263C28"/>
    <w:rsid w:val="6837215B"/>
    <w:rsid w:val="683B24C4"/>
    <w:rsid w:val="68622CEA"/>
    <w:rsid w:val="688C74CF"/>
    <w:rsid w:val="68D24DBA"/>
    <w:rsid w:val="68E56788"/>
    <w:rsid w:val="68F208A5"/>
    <w:rsid w:val="6903309C"/>
    <w:rsid w:val="690E5A21"/>
    <w:rsid w:val="69213FC4"/>
    <w:rsid w:val="694A18E8"/>
    <w:rsid w:val="6987142A"/>
    <w:rsid w:val="69A97A56"/>
    <w:rsid w:val="69B147E7"/>
    <w:rsid w:val="69E21E77"/>
    <w:rsid w:val="69FB3121"/>
    <w:rsid w:val="6A1D4C41"/>
    <w:rsid w:val="6A271D2E"/>
    <w:rsid w:val="6A2942F1"/>
    <w:rsid w:val="6A526DCB"/>
    <w:rsid w:val="6A605A33"/>
    <w:rsid w:val="6A7103B4"/>
    <w:rsid w:val="6A800ED2"/>
    <w:rsid w:val="6A8A2591"/>
    <w:rsid w:val="6A8F7202"/>
    <w:rsid w:val="6A977474"/>
    <w:rsid w:val="6AD46C75"/>
    <w:rsid w:val="6AE35029"/>
    <w:rsid w:val="6AE43E58"/>
    <w:rsid w:val="6AED700F"/>
    <w:rsid w:val="6AF5594A"/>
    <w:rsid w:val="6B124CA5"/>
    <w:rsid w:val="6B81121E"/>
    <w:rsid w:val="6BA021B6"/>
    <w:rsid w:val="6BD05442"/>
    <w:rsid w:val="6BEE53D2"/>
    <w:rsid w:val="6BF50EA8"/>
    <w:rsid w:val="6C0A5E41"/>
    <w:rsid w:val="6C1343E8"/>
    <w:rsid w:val="6C281D04"/>
    <w:rsid w:val="6C2E7962"/>
    <w:rsid w:val="6C3205F3"/>
    <w:rsid w:val="6C526F4D"/>
    <w:rsid w:val="6C564A14"/>
    <w:rsid w:val="6D1A52ED"/>
    <w:rsid w:val="6D4B6B23"/>
    <w:rsid w:val="6D56602D"/>
    <w:rsid w:val="6D624AA2"/>
    <w:rsid w:val="6D6D7C67"/>
    <w:rsid w:val="6D7B3D6A"/>
    <w:rsid w:val="6DA67552"/>
    <w:rsid w:val="6DC5528E"/>
    <w:rsid w:val="6DD3258C"/>
    <w:rsid w:val="6DED1160"/>
    <w:rsid w:val="6E02168E"/>
    <w:rsid w:val="6E07578D"/>
    <w:rsid w:val="6E3F46C5"/>
    <w:rsid w:val="6E500124"/>
    <w:rsid w:val="6E936AE6"/>
    <w:rsid w:val="6EA01BE8"/>
    <w:rsid w:val="6EAB6D48"/>
    <w:rsid w:val="6EC30B65"/>
    <w:rsid w:val="6EEA2DAF"/>
    <w:rsid w:val="6EEC019B"/>
    <w:rsid w:val="6EF57383"/>
    <w:rsid w:val="6F075A62"/>
    <w:rsid w:val="6F1E7BF7"/>
    <w:rsid w:val="6F2466D4"/>
    <w:rsid w:val="6F506FCE"/>
    <w:rsid w:val="6F615990"/>
    <w:rsid w:val="6F645F05"/>
    <w:rsid w:val="6F713F39"/>
    <w:rsid w:val="6F7C46B1"/>
    <w:rsid w:val="6F82068B"/>
    <w:rsid w:val="6FBB074B"/>
    <w:rsid w:val="6FCC197A"/>
    <w:rsid w:val="6FD042C4"/>
    <w:rsid w:val="6FDD5801"/>
    <w:rsid w:val="6FDF05DB"/>
    <w:rsid w:val="7004253C"/>
    <w:rsid w:val="70205BD3"/>
    <w:rsid w:val="704C47C3"/>
    <w:rsid w:val="70AC6380"/>
    <w:rsid w:val="70B37B96"/>
    <w:rsid w:val="70B43F2F"/>
    <w:rsid w:val="70B90C6B"/>
    <w:rsid w:val="70C87888"/>
    <w:rsid w:val="70EA5A44"/>
    <w:rsid w:val="70F06420"/>
    <w:rsid w:val="71365B31"/>
    <w:rsid w:val="716D37F6"/>
    <w:rsid w:val="719D0473"/>
    <w:rsid w:val="71D6442D"/>
    <w:rsid w:val="71EE5A3B"/>
    <w:rsid w:val="71FA2CCC"/>
    <w:rsid w:val="72343489"/>
    <w:rsid w:val="72522719"/>
    <w:rsid w:val="72657E31"/>
    <w:rsid w:val="726818B0"/>
    <w:rsid w:val="72837BC7"/>
    <w:rsid w:val="72C71C8D"/>
    <w:rsid w:val="72D40232"/>
    <w:rsid w:val="72F32687"/>
    <w:rsid w:val="73007D06"/>
    <w:rsid w:val="73011768"/>
    <w:rsid w:val="73241FC2"/>
    <w:rsid w:val="73257806"/>
    <w:rsid w:val="733F69CD"/>
    <w:rsid w:val="735E3B0D"/>
    <w:rsid w:val="73804365"/>
    <w:rsid w:val="73AD18BF"/>
    <w:rsid w:val="73C365CD"/>
    <w:rsid w:val="73F957AE"/>
    <w:rsid w:val="7419585B"/>
    <w:rsid w:val="745241B8"/>
    <w:rsid w:val="74527B06"/>
    <w:rsid w:val="74690F98"/>
    <w:rsid w:val="746A04F2"/>
    <w:rsid w:val="74743A84"/>
    <w:rsid w:val="747B11A6"/>
    <w:rsid w:val="74820018"/>
    <w:rsid w:val="748D18CD"/>
    <w:rsid w:val="7499209F"/>
    <w:rsid w:val="74B95A25"/>
    <w:rsid w:val="74C02845"/>
    <w:rsid w:val="74F55160"/>
    <w:rsid w:val="75104086"/>
    <w:rsid w:val="751324E6"/>
    <w:rsid w:val="75197894"/>
    <w:rsid w:val="75895533"/>
    <w:rsid w:val="75946C21"/>
    <w:rsid w:val="75B1399A"/>
    <w:rsid w:val="75CE594A"/>
    <w:rsid w:val="75DE6B59"/>
    <w:rsid w:val="760D0423"/>
    <w:rsid w:val="763D718B"/>
    <w:rsid w:val="76A53BD1"/>
    <w:rsid w:val="76EE62F0"/>
    <w:rsid w:val="77052772"/>
    <w:rsid w:val="772B17AC"/>
    <w:rsid w:val="77466F2C"/>
    <w:rsid w:val="778934FC"/>
    <w:rsid w:val="77A15A4B"/>
    <w:rsid w:val="77C53F2D"/>
    <w:rsid w:val="77E605AD"/>
    <w:rsid w:val="780226E1"/>
    <w:rsid w:val="780F04FB"/>
    <w:rsid w:val="781047FF"/>
    <w:rsid w:val="781A57B4"/>
    <w:rsid w:val="781B7EC3"/>
    <w:rsid w:val="7823244D"/>
    <w:rsid w:val="784E34E4"/>
    <w:rsid w:val="78706B2C"/>
    <w:rsid w:val="787F2E59"/>
    <w:rsid w:val="787F478E"/>
    <w:rsid w:val="78840E75"/>
    <w:rsid w:val="789E0FCD"/>
    <w:rsid w:val="78B15536"/>
    <w:rsid w:val="78DA7133"/>
    <w:rsid w:val="78DD51FB"/>
    <w:rsid w:val="78F30A1C"/>
    <w:rsid w:val="78FA12E4"/>
    <w:rsid w:val="79104270"/>
    <w:rsid w:val="79176637"/>
    <w:rsid w:val="79350C1E"/>
    <w:rsid w:val="796D1055"/>
    <w:rsid w:val="796F5ECB"/>
    <w:rsid w:val="79701D25"/>
    <w:rsid w:val="79A2148D"/>
    <w:rsid w:val="79CD0A90"/>
    <w:rsid w:val="79E80D53"/>
    <w:rsid w:val="79EA4C09"/>
    <w:rsid w:val="79F039D6"/>
    <w:rsid w:val="79F54677"/>
    <w:rsid w:val="79FB08DF"/>
    <w:rsid w:val="7A0E2B69"/>
    <w:rsid w:val="7A19194C"/>
    <w:rsid w:val="7A257CBC"/>
    <w:rsid w:val="7A2A5D7C"/>
    <w:rsid w:val="7A2E7AD0"/>
    <w:rsid w:val="7A5B4BCD"/>
    <w:rsid w:val="7A706C9D"/>
    <w:rsid w:val="7AE32AE3"/>
    <w:rsid w:val="7AF47A24"/>
    <w:rsid w:val="7B182008"/>
    <w:rsid w:val="7B460CE9"/>
    <w:rsid w:val="7B692832"/>
    <w:rsid w:val="7B8032BA"/>
    <w:rsid w:val="7B8A5DBB"/>
    <w:rsid w:val="7B8E12FF"/>
    <w:rsid w:val="7B9C5751"/>
    <w:rsid w:val="7BC85CF2"/>
    <w:rsid w:val="7BDD0653"/>
    <w:rsid w:val="7C2F316B"/>
    <w:rsid w:val="7C492B5A"/>
    <w:rsid w:val="7C5500B4"/>
    <w:rsid w:val="7C586F33"/>
    <w:rsid w:val="7C6971E0"/>
    <w:rsid w:val="7C753D90"/>
    <w:rsid w:val="7C812DD4"/>
    <w:rsid w:val="7C905932"/>
    <w:rsid w:val="7CBB2E3B"/>
    <w:rsid w:val="7CFD3329"/>
    <w:rsid w:val="7D024A8A"/>
    <w:rsid w:val="7D0E07DD"/>
    <w:rsid w:val="7D112BAF"/>
    <w:rsid w:val="7D5A6129"/>
    <w:rsid w:val="7D66038B"/>
    <w:rsid w:val="7D666FDC"/>
    <w:rsid w:val="7D8326C5"/>
    <w:rsid w:val="7D874585"/>
    <w:rsid w:val="7DB308E6"/>
    <w:rsid w:val="7DBF0B80"/>
    <w:rsid w:val="7DE10714"/>
    <w:rsid w:val="7DE24769"/>
    <w:rsid w:val="7E063FAD"/>
    <w:rsid w:val="7E1050DE"/>
    <w:rsid w:val="7E4804A7"/>
    <w:rsid w:val="7E4E2DD3"/>
    <w:rsid w:val="7E784214"/>
    <w:rsid w:val="7E78786D"/>
    <w:rsid w:val="7E9C2175"/>
    <w:rsid w:val="7EA6509E"/>
    <w:rsid w:val="7EB847BE"/>
    <w:rsid w:val="7F094447"/>
    <w:rsid w:val="7F2E2E2A"/>
    <w:rsid w:val="7F3E1773"/>
    <w:rsid w:val="7F423CB7"/>
    <w:rsid w:val="7F58186E"/>
    <w:rsid w:val="7F5F2007"/>
    <w:rsid w:val="7F826019"/>
    <w:rsid w:val="7FA73376"/>
    <w:rsid w:val="7FA755B3"/>
    <w:rsid w:val="7FAA4472"/>
    <w:rsid w:val="7FAF6D2A"/>
    <w:rsid w:val="7FB36F88"/>
    <w:rsid w:val="7FBD565C"/>
    <w:rsid w:val="7FDA21F4"/>
    <w:rsid w:val="7FF1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31"/>
    <w:unhideWhenUsed/>
    <w:qFormat/>
    <w:uiPriority w:val="9"/>
    <w:pPr>
      <w:keepNext/>
      <w:keepLines/>
      <w:spacing w:before="280" w:after="290" w:line="376" w:lineRule="auto"/>
      <w:outlineLvl w:val="4"/>
    </w:pPr>
    <w:rPr>
      <w:rFonts w:eastAsia="宋体"/>
      <w:b/>
      <w:bCs/>
      <w:sz w:val="28"/>
      <w:szCs w:val="28"/>
    </w:rPr>
  </w:style>
  <w:style w:type="character" w:default="1" w:styleId="1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rPr>
      <w:b/>
      <w:bCs/>
    </w:rPr>
  </w:style>
  <w:style w:type="paragraph" w:styleId="7">
    <w:name w:val="annotation text"/>
    <w:basedOn w:val="1"/>
    <w:link w:val="46"/>
    <w:qFormat/>
    <w:uiPriority w:val="0"/>
    <w:pPr>
      <w:jc w:val="left"/>
    </w:pPr>
    <w:rPr>
      <w:rFonts w:eastAsia="宋体"/>
      <w:sz w:val="21"/>
      <w:szCs w:val="24"/>
    </w:rPr>
  </w:style>
  <w:style w:type="paragraph" w:styleId="8">
    <w:name w:val="Body Text"/>
    <w:basedOn w:val="1"/>
    <w:link w:val="131"/>
    <w:unhideWhenUsed/>
    <w:qFormat/>
    <w:uiPriority w:val="99"/>
    <w:pPr>
      <w:autoSpaceDE w:val="0"/>
      <w:autoSpaceDN w:val="0"/>
      <w:adjustRightInd w:val="0"/>
      <w:ind w:left="140"/>
      <w:jc w:val="left"/>
    </w:pPr>
    <w:rPr>
      <w:rFonts w:ascii="仿宋" w:hAnsi="仿宋" w:eastAsia="仿宋"/>
      <w:kern w:val="0"/>
      <w:sz w:val="28"/>
      <w:szCs w:val="20"/>
      <w:lang w:val="zh-CN"/>
    </w:rPr>
  </w:style>
  <w:style w:type="paragraph" w:styleId="9">
    <w:name w:val="Date"/>
    <w:basedOn w:val="1"/>
    <w:next w:val="1"/>
    <w:link w:val="36"/>
    <w:unhideWhenUsed/>
    <w:qFormat/>
    <w:uiPriority w:val="99"/>
    <w:pPr>
      <w:ind w:left="100" w:leftChars="2500"/>
    </w:pPr>
    <w:rPr>
      <w:rFonts w:asciiTheme="minorHAnsi" w:hAnsiTheme="minorHAnsi" w:eastAsiaTheme="minorEastAsia" w:cstheme="minorBidi"/>
      <w:sz w:val="21"/>
      <w:szCs w:val="21"/>
    </w:rPr>
  </w:style>
  <w:style w:type="paragraph" w:styleId="10">
    <w:name w:val="Balloon Text"/>
    <w:basedOn w:val="1"/>
    <w:link w:val="35"/>
    <w:unhideWhenUsed/>
    <w:qFormat/>
    <w:uiPriority w:val="99"/>
    <w:rPr>
      <w:rFonts w:asciiTheme="minorHAnsi" w:hAnsiTheme="minorHAnsi" w:eastAsiaTheme="minorEastAsia" w:cstheme="minorBidi"/>
      <w:sz w:val="18"/>
      <w:szCs w:val="18"/>
    </w:rPr>
  </w:style>
  <w:style w:type="paragraph" w:styleId="11">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32"/>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nhideWhenUsed/>
    <w:qFormat/>
    <w:uiPriority w:val="39"/>
  </w:style>
  <w:style w:type="paragraph" w:styleId="14">
    <w:name w:val="footnote text"/>
    <w:basedOn w:val="1"/>
    <w:link w:val="68"/>
    <w:unhideWhenUsed/>
    <w:qFormat/>
    <w:uiPriority w:val="99"/>
    <w:pPr>
      <w:widowControl/>
      <w:snapToGrid w:val="0"/>
      <w:jc w:val="left"/>
    </w:pPr>
    <w:rPr>
      <w:rFonts w:asciiTheme="minorHAnsi" w:hAnsiTheme="minorHAnsi" w:eastAsiaTheme="minorEastAsia" w:cstheme="minorBidi"/>
      <w:kern w:val="0"/>
      <w:sz w:val="18"/>
      <w:szCs w:val="18"/>
      <w:lang w:eastAsia="en-US"/>
    </w:rPr>
  </w:style>
  <w:style w:type="paragraph" w:styleId="15">
    <w:name w:val="toc 2"/>
    <w:basedOn w:val="1"/>
    <w:next w:val="1"/>
    <w:unhideWhenUsed/>
    <w:qFormat/>
    <w:uiPriority w:val="39"/>
    <w:pPr>
      <w:tabs>
        <w:tab w:val="right" w:leader="dot" w:pos="8297"/>
      </w:tabs>
      <w:ind w:left="643" w:leftChars="134" w:hanging="214" w:hangingChars="107"/>
    </w:pPr>
  </w:style>
  <w:style w:type="paragraph" w:styleId="1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link w:val="43"/>
    <w:qFormat/>
    <w:uiPriority w:val="0"/>
    <w:pPr>
      <w:spacing w:before="240" w:after="60"/>
      <w:jc w:val="center"/>
      <w:outlineLvl w:val="0"/>
    </w:pPr>
    <w:rPr>
      <w:rFonts w:ascii="Cambria" w:hAnsi="Cambria" w:eastAsia="宋体"/>
      <w:b/>
      <w:bCs/>
    </w:rPr>
  </w:style>
  <w:style w:type="character" w:styleId="19">
    <w:name w:val="Strong"/>
    <w:basedOn w:val="18"/>
    <w:qFormat/>
    <w:uiPriority w:val="22"/>
    <w:rPr>
      <w:b/>
      <w:bCs/>
    </w:rPr>
  </w:style>
  <w:style w:type="character" w:styleId="20">
    <w:name w:val="page number"/>
    <w:qFormat/>
    <w:uiPriority w:val="99"/>
  </w:style>
  <w:style w:type="character" w:styleId="21">
    <w:name w:val="FollowedHyperlink"/>
    <w:qFormat/>
    <w:uiPriority w:val="99"/>
    <w:rPr>
      <w:rFonts w:cs="Times New Roman"/>
      <w:color w:val="800080"/>
      <w:u w:val="single"/>
    </w:rPr>
  </w:style>
  <w:style w:type="character" w:styleId="22">
    <w:name w:val="Emphasis"/>
    <w:qFormat/>
    <w:uiPriority w:val="99"/>
    <w:rPr>
      <w:rFonts w:cs="Times New Roman"/>
      <w:i/>
    </w:rPr>
  </w:style>
  <w:style w:type="character" w:styleId="23">
    <w:name w:val="Hyperlink"/>
    <w:basedOn w:val="18"/>
    <w:unhideWhenUsed/>
    <w:qFormat/>
    <w:uiPriority w:val="99"/>
    <w:rPr>
      <w:color w:val="0000FF" w:themeColor="hyperlink"/>
      <w:u w:val="single"/>
      <w14:textFill>
        <w14:solidFill>
          <w14:schemeClr w14:val="hlink"/>
        </w14:solidFill>
      </w14:textFill>
    </w:rPr>
  </w:style>
  <w:style w:type="character" w:styleId="24">
    <w:name w:val="annotation reference"/>
    <w:qFormat/>
    <w:uiPriority w:val="0"/>
    <w:rPr>
      <w:rFonts w:cs="Times New Roman"/>
      <w:sz w:val="21"/>
    </w:rPr>
  </w:style>
  <w:style w:type="character" w:styleId="25">
    <w:name w:val="footnote reference"/>
    <w:basedOn w:val="18"/>
    <w:unhideWhenUsed/>
    <w:qFormat/>
    <w:uiPriority w:val="99"/>
    <w:rPr>
      <w:vertAlign w:val="superscript"/>
    </w:r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Char"/>
    <w:basedOn w:val="18"/>
    <w:link w:val="2"/>
    <w:qFormat/>
    <w:uiPriority w:val="0"/>
    <w:rPr>
      <w:rFonts w:ascii="Times New Roman" w:hAnsi="Times New Roman" w:eastAsia="宋体" w:cs="Times New Roman"/>
      <w:b/>
      <w:bCs/>
      <w:kern w:val="44"/>
      <w:sz w:val="44"/>
      <w:szCs w:val="44"/>
    </w:rPr>
  </w:style>
  <w:style w:type="character" w:customStyle="1" w:styleId="29">
    <w:name w:val="标题 2 Char"/>
    <w:basedOn w:val="18"/>
    <w:link w:val="3"/>
    <w:qFormat/>
    <w:uiPriority w:val="9"/>
    <w:rPr>
      <w:rFonts w:asciiTheme="majorHAnsi" w:hAnsiTheme="majorHAnsi" w:eastAsiaTheme="majorEastAsia" w:cstheme="majorBidi"/>
      <w:b/>
      <w:bCs/>
      <w:sz w:val="32"/>
      <w:szCs w:val="32"/>
    </w:rPr>
  </w:style>
  <w:style w:type="character" w:customStyle="1" w:styleId="30">
    <w:name w:val="标题 4 Char"/>
    <w:basedOn w:val="18"/>
    <w:link w:val="4"/>
    <w:semiHidden/>
    <w:qFormat/>
    <w:uiPriority w:val="9"/>
    <w:rPr>
      <w:rFonts w:asciiTheme="majorHAnsi" w:hAnsiTheme="majorHAnsi" w:eastAsiaTheme="majorEastAsia" w:cstheme="majorBidi"/>
      <w:b/>
      <w:bCs/>
      <w:sz w:val="28"/>
      <w:szCs w:val="28"/>
    </w:rPr>
  </w:style>
  <w:style w:type="character" w:customStyle="1" w:styleId="31">
    <w:name w:val="标题 5 Char"/>
    <w:basedOn w:val="18"/>
    <w:link w:val="5"/>
    <w:semiHidden/>
    <w:qFormat/>
    <w:uiPriority w:val="9"/>
    <w:rPr>
      <w:rFonts w:ascii="Times New Roman" w:hAnsi="Times New Roman" w:eastAsia="宋体" w:cs="Times New Roman"/>
      <w:b/>
      <w:bCs/>
      <w:sz w:val="28"/>
      <w:szCs w:val="28"/>
    </w:rPr>
  </w:style>
  <w:style w:type="character" w:customStyle="1" w:styleId="32">
    <w:name w:val="页眉 Char"/>
    <w:basedOn w:val="18"/>
    <w:link w:val="12"/>
    <w:qFormat/>
    <w:uiPriority w:val="0"/>
    <w:rPr>
      <w:sz w:val="18"/>
      <w:szCs w:val="18"/>
    </w:rPr>
  </w:style>
  <w:style w:type="character" w:customStyle="1" w:styleId="33">
    <w:name w:val="页脚 Char"/>
    <w:basedOn w:val="18"/>
    <w:link w:val="11"/>
    <w:qFormat/>
    <w:uiPriority w:val="99"/>
    <w:rPr>
      <w:sz w:val="18"/>
      <w:szCs w:val="18"/>
    </w:rPr>
  </w:style>
  <w:style w:type="paragraph" w:customStyle="1" w:styleId="34">
    <w:name w:val="列出段落1"/>
    <w:basedOn w:val="1"/>
    <w:qFormat/>
    <w:uiPriority w:val="99"/>
    <w:pPr>
      <w:ind w:firstLine="420" w:firstLineChars="200"/>
    </w:pPr>
    <w:rPr>
      <w:rFonts w:asciiTheme="minorHAnsi" w:hAnsiTheme="minorHAnsi" w:eastAsiaTheme="minorEastAsia" w:cstheme="minorBidi"/>
      <w:sz w:val="21"/>
      <w:szCs w:val="21"/>
    </w:rPr>
  </w:style>
  <w:style w:type="character" w:customStyle="1" w:styleId="35">
    <w:name w:val="批注框文本 Char"/>
    <w:basedOn w:val="18"/>
    <w:link w:val="10"/>
    <w:qFormat/>
    <w:uiPriority w:val="99"/>
    <w:rPr>
      <w:sz w:val="18"/>
      <w:szCs w:val="18"/>
    </w:rPr>
  </w:style>
  <w:style w:type="character" w:customStyle="1" w:styleId="36">
    <w:name w:val="日期 Char"/>
    <w:basedOn w:val="18"/>
    <w:link w:val="9"/>
    <w:semiHidden/>
    <w:qFormat/>
    <w:uiPriority w:val="99"/>
    <w:rPr>
      <w:szCs w:val="21"/>
    </w:rPr>
  </w:style>
  <w:style w:type="paragraph" w:customStyle="1" w:styleId="37">
    <w:name w:val="无间隔1"/>
    <w:link w:val="38"/>
    <w:qFormat/>
    <w:uiPriority w:val="1"/>
    <w:rPr>
      <w:rFonts w:asciiTheme="minorHAnsi" w:hAnsiTheme="minorHAnsi" w:eastAsiaTheme="minorEastAsia" w:cstheme="minorBidi"/>
      <w:sz w:val="22"/>
      <w:szCs w:val="21"/>
      <w:lang w:val="en-US" w:eastAsia="zh-CN" w:bidi="ar-SA"/>
    </w:rPr>
  </w:style>
  <w:style w:type="character" w:customStyle="1" w:styleId="38">
    <w:name w:val="无间隔 Char"/>
    <w:basedOn w:val="18"/>
    <w:link w:val="37"/>
    <w:qFormat/>
    <w:uiPriority w:val="1"/>
    <w:rPr>
      <w:kern w:val="0"/>
      <w:sz w:val="22"/>
      <w:szCs w:val="21"/>
    </w:rPr>
  </w:style>
  <w:style w:type="paragraph" w:customStyle="1" w:styleId="39">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40">
    <w:name w:val="apple-converted-space"/>
    <w:qFormat/>
    <w:uiPriority w:val="99"/>
    <w:rPr>
      <w:rFonts w:cs="Times New Roman"/>
    </w:rPr>
  </w:style>
  <w:style w:type="character" w:customStyle="1" w:styleId="41">
    <w:name w:val="bold1"/>
    <w:qFormat/>
    <w:uiPriority w:val="99"/>
    <w:rPr>
      <w:b/>
    </w:rPr>
  </w:style>
  <w:style w:type="character" w:customStyle="1" w:styleId="42">
    <w:name w:val="st"/>
    <w:qFormat/>
    <w:uiPriority w:val="99"/>
  </w:style>
  <w:style w:type="character" w:customStyle="1" w:styleId="43">
    <w:name w:val="标题 Char"/>
    <w:basedOn w:val="18"/>
    <w:link w:val="17"/>
    <w:qFormat/>
    <w:uiPriority w:val="0"/>
    <w:rPr>
      <w:rFonts w:ascii="Cambria" w:hAnsi="Cambria" w:eastAsia="宋体" w:cs="Times New Roman"/>
      <w:b/>
      <w:bCs/>
      <w:sz w:val="32"/>
      <w:szCs w:val="32"/>
    </w:rPr>
  </w:style>
  <w:style w:type="character" w:customStyle="1" w:styleId="44">
    <w:name w:val="apple-style-span"/>
    <w:qFormat/>
    <w:uiPriority w:val="99"/>
  </w:style>
  <w:style w:type="paragraph" w:customStyle="1" w:styleId="45">
    <w:name w:val="列出段落111"/>
    <w:basedOn w:val="1"/>
    <w:qFormat/>
    <w:uiPriority w:val="99"/>
    <w:pPr>
      <w:ind w:firstLine="420" w:firstLineChars="200"/>
    </w:pPr>
    <w:rPr>
      <w:rFonts w:eastAsia="宋体"/>
      <w:sz w:val="21"/>
      <w:szCs w:val="24"/>
    </w:rPr>
  </w:style>
  <w:style w:type="character" w:customStyle="1" w:styleId="46">
    <w:name w:val="批注文字 Char"/>
    <w:basedOn w:val="18"/>
    <w:link w:val="7"/>
    <w:qFormat/>
    <w:uiPriority w:val="0"/>
    <w:rPr>
      <w:rFonts w:ascii="Times New Roman" w:hAnsi="Times New Roman" w:eastAsia="宋体" w:cs="Times New Roman"/>
      <w:szCs w:val="24"/>
    </w:rPr>
  </w:style>
  <w:style w:type="character" w:customStyle="1" w:styleId="47">
    <w:name w:val="批注主题 Char"/>
    <w:basedOn w:val="46"/>
    <w:link w:val="6"/>
    <w:qFormat/>
    <w:uiPriority w:val="0"/>
    <w:rPr>
      <w:rFonts w:ascii="Times New Roman" w:hAnsi="Times New Roman" w:eastAsia="宋体" w:cs="Times New Roman"/>
      <w:b/>
      <w:bCs/>
      <w:szCs w:val="24"/>
    </w:rPr>
  </w:style>
  <w:style w:type="character" w:customStyle="1" w:styleId="48">
    <w:name w:val="def"/>
    <w:qFormat/>
    <w:uiPriority w:val="99"/>
  </w:style>
  <w:style w:type="character" w:customStyle="1" w:styleId="49">
    <w:name w:val="页眉 Char Char"/>
    <w:qFormat/>
    <w:uiPriority w:val="99"/>
    <w:rPr>
      <w:rFonts w:ascii="Times New Roman" w:hAnsi="Times New Roman" w:eastAsia="宋体"/>
      <w:sz w:val="20"/>
    </w:rPr>
  </w:style>
  <w:style w:type="paragraph" w:customStyle="1" w:styleId="50">
    <w:name w:val="列出段落2"/>
    <w:basedOn w:val="1"/>
    <w:qFormat/>
    <w:uiPriority w:val="0"/>
    <w:pPr>
      <w:ind w:firstLine="420" w:firstLineChars="200"/>
    </w:pPr>
    <w:rPr>
      <w:rFonts w:eastAsia="宋体"/>
      <w:sz w:val="21"/>
      <w:szCs w:val="24"/>
    </w:rPr>
  </w:style>
  <w:style w:type="character" w:customStyle="1" w:styleId="51">
    <w:name w:val="标题 Char1"/>
    <w:basedOn w:val="18"/>
    <w:qFormat/>
    <w:uiPriority w:val="99"/>
    <w:rPr>
      <w:rFonts w:asciiTheme="majorHAnsi" w:hAnsiTheme="majorHAnsi" w:cstheme="majorBidi"/>
      <w:b/>
      <w:bCs/>
      <w:kern w:val="2"/>
      <w:sz w:val="32"/>
      <w:szCs w:val="32"/>
    </w:rPr>
  </w:style>
  <w:style w:type="character" w:customStyle="1" w:styleId="52">
    <w:name w:val="页眉 Char1"/>
    <w:basedOn w:val="18"/>
    <w:semiHidden/>
    <w:qFormat/>
    <w:uiPriority w:val="99"/>
    <w:rPr>
      <w:rFonts w:ascii="Times New Roman" w:hAnsi="Times New Roman"/>
      <w:kern w:val="2"/>
      <w:sz w:val="18"/>
      <w:szCs w:val="18"/>
    </w:rPr>
  </w:style>
  <w:style w:type="character" w:customStyle="1" w:styleId="53">
    <w:name w:val="批注框文本 Char1"/>
    <w:basedOn w:val="18"/>
    <w:semiHidden/>
    <w:qFormat/>
    <w:uiPriority w:val="99"/>
    <w:rPr>
      <w:rFonts w:ascii="Times New Roman" w:hAnsi="Times New Roman"/>
      <w:kern w:val="2"/>
      <w:sz w:val="18"/>
      <w:szCs w:val="18"/>
    </w:rPr>
  </w:style>
  <w:style w:type="character" w:customStyle="1" w:styleId="54">
    <w:name w:val="批注文字 Char1"/>
    <w:basedOn w:val="18"/>
    <w:semiHidden/>
    <w:qFormat/>
    <w:uiPriority w:val="99"/>
    <w:rPr>
      <w:rFonts w:ascii="Times New Roman" w:hAnsi="Times New Roman"/>
      <w:kern w:val="2"/>
      <w:sz w:val="21"/>
      <w:szCs w:val="24"/>
    </w:rPr>
  </w:style>
  <w:style w:type="character" w:customStyle="1" w:styleId="55">
    <w:name w:val="批注主题 Char1"/>
    <w:basedOn w:val="54"/>
    <w:semiHidden/>
    <w:qFormat/>
    <w:uiPriority w:val="99"/>
    <w:rPr>
      <w:rFonts w:ascii="Times New Roman" w:hAnsi="Times New Roman"/>
      <w:b/>
      <w:bCs/>
      <w:kern w:val="2"/>
      <w:sz w:val="21"/>
      <w:szCs w:val="24"/>
    </w:rPr>
  </w:style>
  <w:style w:type="character" w:customStyle="1" w:styleId="56">
    <w:name w:val="页脚 Char1"/>
    <w:basedOn w:val="18"/>
    <w:semiHidden/>
    <w:qFormat/>
    <w:uiPriority w:val="99"/>
    <w:rPr>
      <w:rFonts w:ascii="Times New Roman" w:hAnsi="Times New Roman"/>
      <w:kern w:val="2"/>
      <w:sz w:val="18"/>
      <w:szCs w:val="18"/>
    </w:rPr>
  </w:style>
  <w:style w:type="character" w:customStyle="1" w:styleId="57">
    <w:name w:val="short_text"/>
    <w:qFormat/>
    <w:uiPriority w:val="0"/>
  </w:style>
  <w:style w:type="table" w:customStyle="1" w:styleId="58">
    <w:name w:val="网格型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9">
    <w:name w:val="Table Grid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0">
    <w:name w:val="网格型2"/>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1">
    <w:name w:val="网格型3"/>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2">
    <w:name w:val="网格型4"/>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3">
    <w:name w:val="Table Grid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4">
    <w:name w:val="网格型1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5">
    <w:name w:val="网格型2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6">
    <w:name w:val="网格型3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7">
    <w:name w:val="List Paragraph1"/>
    <w:basedOn w:val="1"/>
    <w:qFormat/>
    <w:uiPriority w:val="0"/>
    <w:pPr>
      <w:ind w:firstLine="420" w:firstLineChars="200"/>
    </w:pPr>
    <w:rPr>
      <w:rFonts w:asciiTheme="minorHAnsi" w:hAnsiTheme="minorHAnsi" w:eastAsiaTheme="minorEastAsia" w:cstheme="minorBidi"/>
      <w:sz w:val="21"/>
      <w:szCs w:val="22"/>
    </w:rPr>
  </w:style>
  <w:style w:type="character" w:customStyle="1" w:styleId="68">
    <w:name w:val="脚注文本 Char"/>
    <w:basedOn w:val="18"/>
    <w:link w:val="14"/>
    <w:semiHidden/>
    <w:qFormat/>
    <w:uiPriority w:val="99"/>
    <w:rPr>
      <w:kern w:val="0"/>
      <w:sz w:val="18"/>
      <w:szCs w:val="18"/>
      <w:lang w:eastAsia="en-US"/>
    </w:rPr>
  </w:style>
  <w:style w:type="paragraph" w:customStyle="1" w:styleId="69">
    <w:name w:val="Body"/>
    <w:qFormat/>
    <w:uiPriority w:val="0"/>
    <w:rPr>
      <w:rFonts w:ascii="Cambria" w:hAnsi="Cambria" w:eastAsia="Cambria" w:cs="Cambria"/>
      <w:color w:val="000000"/>
      <w:sz w:val="24"/>
      <w:szCs w:val="24"/>
      <w:u w:color="000000"/>
      <w:lang w:val="en-US" w:eastAsia="en-US" w:bidi="ar-SA"/>
    </w:rPr>
  </w:style>
  <w:style w:type="paragraph" w:customStyle="1" w:styleId="7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lang w:eastAsia="ja-JP"/>
    </w:rPr>
  </w:style>
  <w:style w:type="table" w:customStyle="1" w:styleId="71">
    <w:name w:val="网格型5"/>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2">
    <w:name w:val="网格型1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3">
    <w:name w:val="网格型2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4">
    <w:name w:val="网格型3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5">
    <w:name w:val="网格型6"/>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6">
    <w:name w:val="网格型13"/>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7">
    <w:name w:val="网格型23"/>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8">
    <w:name w:val="网格型33"/>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9">
    <w:name w:val="网格型7"/>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0">
    <w:name w:val="网格型14"/>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1">
    <w:name w:val="网格型24"/>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2">
    <w:name w:val="无间隔11"/>
    <w:qFormat/>
    <w:uiPriority w:val="1"/>
    <w:rPr>
      <w:rFonts w:asciiTheme="minorHAnsi" w:hAnsiTheme="minorHAnsi" w:eastAsiaTheme="minorEastAsia" w:cstheme="minorBidi"/>
      <w:sz w:val="22"/>
      <w:szCs w:val="21"/>
      <w:lang w:val="en-US" w:eastAsia="zh-CN" w:bidi="ar-SA"/>
    </w:rPr>
  </w:style>
  <w:style w:type="table" w:customStyle="1" w:styleId="83">
    <w:name w:val="网格型34"/>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4">
    <w:name w:val="网格型8"/>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5">
    <w:name w:val="网格型15"/>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6">
    <w:name w:val="网格型25"/>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7">
    <w:name w:val="网格型35"/>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8">
    <w:name w:val="网格型9"/>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9">
    <w:name w:val="网格型16"/>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0">
    <w:name w:val="网格型26"/>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1">
    <w:name w:val="列出段落11"/>
    <w:basedOn w:val="1"/>
    <w:qFormat/>
    <w:uiPriority w:val="99"/>
    <w:pPr>
      <w:ind w:firstLine="420" w:firstLineChars="200"/>
    </w:pPr>
    <w:rPr>
      <w:rFonts w:eastAsia="宋体"/>
      <w:sz w:val="21"/>
      <w:szCs w:val="24"/>
    </w:rPr>
  </w:style>
  <w:style w:type="table" w:customStyle="1" w:styleId="92">
    <w:name w:val="网格型10"/>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
    <w:name w:val="网格型17"/>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4">
    <w:name w:val="网格型27"/>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5">
    <w:name w:val="Table Paragraph"/>
    <w:basedOn w:val="1"/>
    <w:unhideWhenUsed/>
    <w:qFormat/>
    <w:uiPriority w:val="1"/>
    <w:pPr>
      <w:autoSpaceDE w:val="0"/>
      <w:autoSpaceDN w:val="0"/>
      <w:adjustRightInd w:val="0"/>
      <w:jc w:val="left"/>
    </w:pPr>
    <w:rPr>
      <w:rFonts w:hint="eastAsia" w:eastAsia="宋体"/>
      <w:kern w:val="0"/>
      <w:sz w:val="24"/>
      <w:szCs w:val="20"/>
    </w:rPr>
  </w:style>
  <w:style w:type="table" w:customStyle="1" w:styleId="96">
    <w:name w:val="网格型18"/>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7">
    <w:name w:val="网格型19"/>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8">
    <w:name w:val="网格型28"/>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9">
    <w:name w:val="网格型20"/>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0">
    <w:name w:val="网格型110"/>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1">
    <w:name w:val="网格型29"/>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2">
    <w:name w:val="网格型30"/>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3">
    <w:name w:val="网格型11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4">
    <w:name w:val="网格型210"/>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5">
    <w:name w:val="网格型36"/>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6">
    <w:name w:val="网格型11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7">
    <w:name w:val="网格型21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8">
    <w:name w:val="网格型37"/>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9">
    <w:name w:val="网格型113"/>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0">
    <w:name w:val="网格型212"/>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1">
    <w:name w:val="l-btn-text"/>
    <w:qFormat/>
    <w:uiPriority w:val="0"/>
    <w:rPr>
      <w:sz w:val="18"/>
      <w:szCs w:val="18"/>
      <w:vertAlign w:val="baseline"/>
    </w:rPr>
  </w:style>
  <w:style w:type="character" w:customStyle="1" w:styleId="112">
    <w:name w:val="l-btn-left1"/>
    <w:basedOn w:val="18"/>
    <w:qFormat/>
    <w:uiPriority w:val="0"/>
  </w:style>
  <w:style w:type="character" w:customStyle="1" w:styleId="113">
    <w:name w:val="l-btn-icon-right"/>
    <w:basedOn w:val="18"/>
    <w:qFormat/>
    <w:uiPriority w:val="0"/>
  </w:style>
  <w:style w:type="character" w:customStyle="1" w:styleId="114">
    <w:name w:val="l-btn-icon-left"/>
    <w:basedOn w:val="18"/>
    <w:qFormat/>
    <w:uiPriority w:val="0"/>
  </w:style>
  <w:style w:type="character" w:customStyle="1" w:styleId="115">
    <w:name w:val="l-btn-left"/>
    <w:basedOn w:val="18"/>
    <w:qFormat/>
    <w:uiPriority w:val="0"/>
  </w:style>
  <w:style w:type="character" w:customStyle="1" w:styleId="116">
    <w:name w:val="l-btn-empty"/>
    <w:basedOn w:val="18"/>
    <w:qFormat/>
    <w:uiPriority w:val="0"/>
  </w:style>
  <w:style w:type="character" w:customStyle="1" w:styleId="117">
    <w:name w:val="l-btn-left3"/>
    <w:basedOn w:val="18"/>
    <w:qFormat/>
    <w:uiPriority w:val="0"/>
  </w:style>
  <w:style w:type="character" w:customStyle="1" w:styleId="118">
    <w:name w:val="l-btn-left2"/>
    <w:basedOn w:val="18"/>
    <w:qFormat/>
    <w:uiPriority w:val="0"/>
  </w:style>
  <w:style w:type="table" w:customStyle="1" w:styleId="119">
    <w:name w:val="网格型38"/>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0">
    <w:name w:val="网格型114"/>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1">
    <w:name w:val="修订1"/>
    <w:hidden/>
    <w:semiHidden/>
    <w:qFormat/>
    <w:uiPriority w:val="99"/>
    <w:rPr>
      <w:rFonts w:ascii="Times New Roman" w:hAnsi="Times New Roman" w:eastAsia="仿宋_GB2312" w:cs="Times New Roman"/>
      <w:kern w:val="2"/>
      <w:sz w:val="32"/>
      <w:szCs w:val="32"/>
      <w:lang w:val="en-US" w:eastAsia="zh-CN" w:bidi="ar-SA"/>
    </w:rPr>
  </w:style>
  <w:style w:type="table" w:customStyle="1" w:styleId="122">
    <w:name w:val="网格型39"/>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3">
    <w:name w:val="网格型115"/>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4">
    <w:name w:val="网格型40"/>
    <w:basedOn w:val="2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5">
    <w:name w:val="网格型116"/>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6">
    <w:name w:val="网格型213"/>
    <w:basedOn w:val="2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7">
    <w:name w:val="网格型310"/>
    <w:basedOn w:val="2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8">
    <w:name w:val="网格型41"/>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9">
    <w:name w:val="网格型42"/>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0">
    <w:name w:val="网格型117"/>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1">
    <w:name w:val="正文文本 Char"/>
    <w:basedOn w:val="18"/>
    <w:link w:val="8"/>
    <w:qFormat/>
    <w:uiPriority w:val="99"/>
    <w:rPr>
      <w:rFonts w:ascii="仿宋" w:hAnsi="仿宋" w:eastAsia="仿宋" w:cs="Times New Roman"/>
      <w:kern w:val="0"/>
      <w:sz w:val="28"/>
      <w:szCs w:val="20"/>
      <w:lang w:val="zh-CN" w:eastAsia="zh-CN"/>
    </w:rPr>
  </w:style>
  <w:style w:type="character" w:customStyle="1" w:styleId="132">
    <w:name w:val="no14"/>
    <w:qFormat/>
    <w:uiPriority w:val="0"/>
  </w:style>
  <w:style w:type="table" w:customStyle="1" w:styleId="133">
    <w:name w:val="网格型43"/>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4">
    <w:name w:val="网格型118"/>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5">
    <w:name w:val="网格型214"/>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6">
    <w:name w:val="网格型44"/>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7">
    <w:name w:val="网格型119"/>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8">
    <w:name w:val="网格型215"/>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9">
    <w:name w:val="网格型45"/>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0">
    <w:name w:val="网格型46"/>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1">
    <w:name w:val="网格型47"/>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2">
    <w:name w:val="网格型48"/>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3">
    <w:name w:val="List Paragraph"/>
    <w:basedOn w:val="1"/>
    <w:qFormat/>
    <w:uiPriority w:val="99"/>
    <w:pPr>
      <w:ind w:firstLine="420" w:firstLineChars="200"/>
    </w:pPr>
    <w:rPr>
      <w:rFonts w:asciiTheme="minorHAnsi" w:hAnsiTheme="minorHAnsi" w:eastAsiaTheme="minorEastAsia" w:cstheme="minorBidi"/>
      <w:sz w:val="21"/>
      <w:szCs w:val="21"/>
    </w:rPr>
  </w:style>
  <w:style w:type="paragraph" w:styleId="144">
    <w:name w:val="No Spacing"/>
    <w:link w:val="145"/>
    <w:qFormat/>
    <w:uiPriority w:val="1"/>
    <w:rPr>
      <w:rFonts w:asciiTheme="minorHAnsi" w:hAnsiTheme="minorHAnsi" w:eastAsiaTheme="minorEastAsia" w:cstheme="minorBidi"/>
      <w:sz w:val="22"/>
      <w:szCs w:val="21"/>
      <w:lang w:val="en-US" w:eastAsia="zh-CN" w:bidi="ar-SA"/>
    </w:rPr>
  </w:style>
  <w:style w:type="character" w:customStyle="1" w:styleId="145">
    <w:name w:val="无间隔 Char1"/>
    <w:basedOn w:val="18"/>
    <w:link w:val="144"/>
    <w:qFormat/>
    <w:uiPriority w:val="1"/>
    <w:rPr>
      <w:rFonts w:asciiTheme="minorHAnsi" w:hAnsiTheme="minorHAnsi" w:eastAsiaTheme="minorEastAsia" w:cstheme="minorBidi"/>
      <w:sz w:val="22"/>
      <w:szCs w:val="21"/>
    </w:rPr>
  </w:style>
  <w:style w:type="character" w:customStyle="1" w:styleId="146">
    <w:name w:val="l-btn-left4"/>
    <w:basedOn w:val="18"/>
    <w:qFormat/>
    <w:uiPriority w:val="0"/>
  </w:style>
  <w:style w:type="character" w:customStyle="1" w:styleId="147">
    <w:name w:val="l-btn-left5"/>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533F1-3CCC-42E7-8AC1-B31E635840A3}">
  <ds:schemaRefs/>
</ds:datastoreItem>
</file>

<file path=docProps/app.xml><?xml version="1.0" encoding="utf-8"?>
<Properties xmlns="http://schemas.openxmlformats.org/officeDocument/2006/extended-properties" xmlns:vt="http://schemas.openxmlformats.org/officeDocument/2006/docPropsVTypes">
  <Template>Normal</Template>
  <Pages>13</Pages>
  <Words>1521</Words>
  <Characters>8674</Characters>
  <Lines>72</Lines>
  <Paragraphs>20</Paragraphs>
  <TotalTime>23</TotalTime>
  <ScaleCrop>false</ScaleCrop>
  <LinksUpToDate>false</LinksUpToDate>
  <CharactersWithSpaces>10175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2018-10-09T01:44:00Z</dcterms:created>
  <dc:creator>lenovo</dc:creator>
  <cp:lastModifiedBy>dan</cp:lastModifiedBy>
  <cp:lastPrinted>2018-10-12T06:26:00Z</cp:lastPrinted>
  <dcterms:modified xsi:type="dcterms:W3CDTF">2019-07-22T03:07:53Z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